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B94F0" w14:textId="5AA92F74" w:rsidR="00B14F43" w:rsidRPr="00A60BE9" w:rsidRDefault="005F18B5">
      <w:pPr>
        <w:rPr>
          <w:rFonts w:ascii="Arial" w:hAnsi="Arial" w:cs="Arial"/>
          <w:b/>
        </w:rPr>
      </w:pPr>
      <w:r w:rsidRPr="0060195D">
        <w:rPr>
          <w:rFonts w:ascii="Arial" w:hAnsi="Arial" w:cs="Arial"/>
          <w:b/>
        </w:rPr>
        <w:t xml:space="preserve">Job Title </w:t>
      </w:r>
      <w:r w:rsidR="00FD7860" w:rsidRPr="0060195D">
        <w:rPr>
          <w:rFonts w:ascii="Arial" w:hAnsi="Arial" w:cs="Arial"/>
          <w:b/>
        </w:rPr>
        <w:t xml:space="preserve">Senior Solicitor: Safeguarding </w:t>
      </w:r>
      <w:r w:rsidR="00230128">
        <w:rPr>
          <w:rFonts w:ascii="Arial" w:hAnsi="Arial" w:cs="Arial"/>
          <w:b/>
        </w:rPr>
        <w:t>Legal &amp; Democracy</w:t>
      </w:r>
    </w:p>
    <w:p w14:paraId="763B94F1" w14:textId="3389CECE" w:rsidR="005F18B5" w:rsidRPr="0060195D" w:rsidRDefault="005F18B5">
      <w:pPr>
        <w:rPr>
          <w:rFonts w:ascii="Arial" w:hAnsi="Arial" w:cs="Arial"/>
          <w:b/>
        </w:rPr>
      </w:pPr>
      <w:r w:rsidRPr="0060195D">
        <w:rPr>
          <w:rFonts w:ascii="Arial" w:hAnsi="Arial" w:cs="Arial"/>
          <w:b/>
        </w:rPr>
        <w:t>Grade</w:t>
      </w:r>
      <w:r w:rsidR="001E17AD" w:rsidRPr="0060195D">
        <w:rPr>
          <w:rFonts w:ascii="Arial" w:hAnsi="Arial" w:cs="Arial"/>
          <w:b/>
        </w:rPr>
        <w:t xml:space="preserve"> PO14</w:t>
      </w:r>
    </w:p>
    <w:p w14:paraId="763B94F2" w14:textId="77777777" w:rsidR="005F18B5" w:rsidRPr="00A60BE9" w:rsidRDefault="00DD5430">
      <w:pPr>
        <w:rPr>
          <w:rFonts w:ascii="Arial" w:hAnsi="Arial" w:cs="Arial"/>
          <w:b/>
        </w:rPr>
      </w:pPr>
      <w:r w:rsidRPr="00A60BE9">
        <w:rPr>
          <w:rFonts w:ascii="Arial" w:hAnsi="Arial" w:cs="Arial"/>
          <w:b/>
        </w:rPr>
        <w:t>Job Description</w:t>
      </w:r>
    </w:p>
    <w:tbl>
      <w:tblPr>
        <w:tblStyle w:val="TableGrid"/>
        <w:tblW w:w="0" w:type="auto"/>
        <w:tblLook w:val="04A0" w:firstRow="1" w:lastRow="0" w:firstColumn="1" w:lastColumn="0" w:noHBand="0" w:noVBand="1"/>
      </w:tblPr>
      <w:tblGrid>
        <w:gridCol w:w="9016"/>
      </w:tblGrid>
      <w:tr w:rsidR="005F18B5" w:rsidRPr="00A60BE9" w14:paraId="763B94F4" w14:textId="77777777" w:rsidTr="004E5243">
        <w:tc>
          <w:tcPr>
            <w:tcW w:w="9242" w:type="dxa"/>
            <w:shd w:val="clear" w:color="auto" w:fill="808080" w:themeFill="background1" w:themeFillShade="80"/>
          </w:tcPr>
          <w:p w14:paraId="763B94F3" w14:textId="77777777" w:rsidR="001844CE" w:rsidRPr="00A60BE9" w:rsidRDefault="005F18B5" w:rsidP="001844CE">
            <w:pPr>
              <w:rPr>
                <w:rFonts w:ascii="Arial" w:hAnsi="Arial" w:cs="Arial"/>
                <w:b/>
                <w:color w:val="FFFFFF" w:themeColor="background1"/>
              </w:rPr>
            </w:pPr>
            <w:r w:rsidRPr="00A60BE9">
              <w:rPr>
                <w:rFonts w:ascii="Arial" w:hAnsi="Arial" w:cs="Arial"/>
                <w:b/>
                <w:color w:val="FFFFFF" w:themeColor="background1"/>
              </w:rPr>
              <w:t>Job Purpose</w:t>
            </w:r>
          </w:p>
        </w:tc>
      </w:tr>
      <w:tr w:rsidR="005F18B5" w:rsidRPr="00A60BE9" w14:paraId="763B94F6" w14:textId="77777777" w:rsidTr="00DD5430">
        <w:tc>
          <w:tcPr>
            <w:tcW w:w="9242" w:type="dxa"/>
          </w:tcPr>
          <w:p w14:paraId="763B94F5" w14:textId="66E16881" w:rsidR="005F18B5" w:rsidRPr="00A60BE9" w:rsidRDefault="00FD7860">
            <w:pPr>
              <w:rPr>
                <w:rFonts w:ascii="Arial" w:eastAsia="Times New Roman" w:hAnsi="Arial" w:cs="Arial"/>
                <w:lang w:eastAsia="en-GB"/>
              </w:rPr>
            </w:pPr>
            <w:r w:rsidRPr="00A60BE9">
              <w:rPr>
                <w:rFonts w:ascii="Arial" w:eastAsia="Times New Roman" w:hAnsi="Arial" w:cs="Arial"/>
                <w:lang w:eastAsia="en-GB"/>
              </w:rPr>
              <w:t xml:space="preserve">Reporting to the </w:t>
            </w:r>
            <w:r w:rsidR="00230128">
              <w:rPr>
                <w:rFonts w:ascii="Arial" w:eastAsia="Times New Roman" w:hAnsi="Arial" w:cs="Arial"/>
                <w:lang w:eastAsia="en-GB"/>
              </w:rPr>
              <w:t>Lead Lawyer: Children &amp; Adults</w:t>
            </w:r>
            <w:r w:rsidRPr="00A60BE9">
              <w:rPr>
                <w:rFonts w:ascii="Arial" w:eastAsia="Times New Roman" w:hAnsi="Arial" w:cs="Arial"/>
                <w:lang w:eastAsia="en-GB"/>
              </w:rPr>
              <w:t xml:space="preserve"> in </w:t>
            </w:r>
            <w:r w:rsidR="00230128">
              <w:rPr>
                <w:rFonts w:ascii="Arial" w:eastAsia="Times New Roman" w:hAnsi="Arial" w:cs="Arial"/>
                <w:lang w:eastAsia="en-GB"/>
              </w:rPr>
              <w:t>Legal &amp; Democracy</w:t>
            </w:r>
            <w:r w:rsidRPr="00A60BE9">
              <w:rPr>
                <w:rFonts w:ascii="Arial" w:eastAsia="Times New Roman" w:hAnsi="Arial" w:cs="Arial"/>
                <w:lang w:eastAsia="en-GB"/>
              </w:rPr>
              <w:t>, the post-holder is responsible for undertaking a specialist and complex local government safeguarding workload</w:t>
            </w:r>
          </w:p>
        </w:tc>
      </w:tr>
      <w:tr w:rsidR="005F18B5" w:rsidRPr="00A60BE9" w14:paraId="763B94F8" w14:textId="77777777" w:rsidTr="004E5243">
        <w:tc>
          <w:tcPr>
            <w:tcW w:w="9242" w:type="dxa"/>
            <w:shd w:val="clear" w:color="auto" w:fill="808080" w:themeFill="background1" w:themeFillShade="80"/>
          </w:tcPr>
          <w:p w14:paraId="763B94F7" w14:textId="77777777" w:rsidR="005F18B5" w:rsidRPr="00A60BE9" w:rsidRDefault="005F18B5" w:rsidP="001844CE">
            <w:pPr>
              <w:rPr>
                <w:rFonts w:ascii="Arial" w:hAnsi="Arial" w:cs="Arial"/>
                <w:b/>
                <w:color w:val="FFFFFF" w:themeColor="background1"/>
              </w:rPr>
            </w:pPr>
            <w:r w:rsidRPr="00A60BE9">
              <w:rPr>
                <w:rFonts w:ascii="Arial" w:hAnsi="Arial" w:cs="Arial"/>
                <w:b/>
                <w:color w:val="FFFFFF" w:themeColor="background1"/>
              </w:rPr>
              <w:t xml:space="preserve">Major Tasks </w:t>
            </w:r>
          </w:p>
        </w:tc>
      </w:tr>
      <w:tr w:rsidR="005F18B5" w:rsidRPr="00A60BE9" w14:paraId="763B94FD" w14:textId="77777777" w:rsidTr="00DD5430">
        <w:tc>
          <w:tcPr>
            <w:tcW w:w="9242" w:type="dxa"/>
          </w:tcPr>
          <w:p w14:paraId="7EEFD7CE" w14:textId="08461C28" w:rsidR="00FD7860" w:rsidRPr="00A60BE9" w:rsidRDefault="00FD7860" w:rsidP="00FD7860">
            <w:pPr>
              <w:rPr>
                <w:rFonts w:ascii="Arial" w:eastAsia="Times New Roman" w:hAnsi="Arial" w:cs="Arial"/>
                <w:lang w:eastAsia="en-GB"/>
              </w:rPr>
            </w:pPr>
            <w:r w:rsidRPr="00A60BE9">
              <w:rPr>
                <w:rFonts w:ascii="Arial" w:eastAsia="Times New Roman" w:hAnsi="Arial" w:cs="Arial"/>
                <w:lang w:eastAsia="en-GB"/>
              </w:rPr>
              <w:br/>
              <w:t xml:space="preserve">To undertake a workload of specialist, highly complex, high profile, high value legal advice matters subject to direction from the </w:t>
            </w:r>
            <w:r w:rsidR="00230128">
              <w:rPr>
                <w:rFonts w:ascii="Arial" w:eastAsia="Times New Roman" w:hAnsi="Arial" w:cs="Arial"/>
                <w:lang w:eastAsia="en-GB"/>
              </w:rPr>
              <w:t>Lead Lawyer: Children &amp; Adults</w:t>
            </w:r>
            <w:r w:rsidRPr="00A60BE9">
              <w:rPr>
                <w:rFonts w:ascii="Arial" w:eastAsia="Times New Roman" w:hAnsi="Arial" w:cs="Arial"/>
                <w:lang w:eastAsia="en-GB"/>
              </w:rPr>
              <w:t xml:space="preserve">.  The post holder will be expected to advise on a varied area of local government safeguarding matters particularly relating to the following areas with an expectation that the post holder will have expert knowledge in at least one of the areas set out; children safeguarding, adult safeguarding, education, judicial review, high court proceedings and associated local government processes and decision-making.  In addition the post holder may undertake an additional area of legal specialism undertaken by the </w:t>
            </w:r>
            <w:r w:rsidR="00230128">
              <w:rPr>
                <w:rFonts w:ascii="Arial" w:eastAsia="Times New Roman" w:hAnsi="Arial" w:cs="Arial"/>
                <w:lang w:eastAsia="en-GB"/>
              </w:rPr>
              <w:t xml:space="preserve">Children &amp; Adults Team </w:t>
            </w:r>
            <w:r w:rsidRPr="00A60BE9">
              <w:rPr>
                <w:rFonts w:ascii="Arial" w:eastAsia="Times New Roman" w:hAnsi="Arial" w:cs="Arial"/>
                <w:lang w:eastAsia="en-GB"/>
              </w:rPr>
              <w:t>including civil litigation, criminal litigation, tribunals, public protection, town and country planning, employment, information law, council tax and business rates, leisure and community services and associated local government processes and decision-making.</w:t>
            </w:r>
          </w:p>
          <w:p w14:paraId="55B931EF" w14:textId="77777777" w:rsidR="00593AE5" w:rsidRDefault="00593AE5" w:rsidP="00FD7860">
            <w:pPr>
              <w:rPr>
                <w:rFonts w:ascii="Arial" w:eastAsia="Times New Roman" w:hAnsi="Arial" w:cs="Arial"/>
                <w:lang w:eastAsia="en-GB"/>
              </w:rPr>
            </w:pPr>
          </w:p>
          <w:p w14:paraId="22682047" w14:textId="3CBD7A36" w:rsidR="00FD7860" w:rsidRPr="00A60BE9" w:rsidRDefault="00FD7860" w:rsidP="00FD7860">
            <w:pPr>
              <w:rPr>
                <w:rFonts w:ascii="Arial" w:eastAsia="Times New Roman" w:hAnsi="Arial" w:cs="Arial"/>
                <w:lang w:eastAsia="en-GB"/>
              </w:rPr>
            </w:pPr>
            <w:r w:rsidRPr="00A60BE9">
              <w:rPr>
                <w:rFonts w:ascii="Arial" w:eastAsia="Times New Roman" w:hAnsi="Arial" w:cs="Arial"/>
                <w:lang w:eastAsia="en-GB"/>
              </w:rPr>
              <w:t>To attend Council, Cabinet and/or Committee meetings as required particularly, but not exclusively, in relation to the post holder’s specialist area of expertise as referred to in paragraph 2.1.</w:t>
            </w:r>
          </w:p>
          <w:p w14:paraId="0FAB0DFA" w14:textId="77777777" w:rsidR="00FD7860" w:rsidRPr="00A60BE9" w:rsidRDefault="00FD7860" w:rsidP="00FD7860">
            <w:pPr>
              <w:rPr>
                <w:rFonts w:ascii="Arial" w:eastAsia="Times New Roman" w:hAnsi="Arial" w:cs="Arial"/>
                <w:lang w:eastAsia="en-GB"/>
              </w:rPr>
            </w:pPr>
          </w:p>
          <w:p w14:paraId="3043DC8E" w14:textId="6A9AFB76" w:rsidR="00FD7860" w:rsidRPr="00A60BE9" w:rsidRDefault="00FD7860" w:rsidP="00FD7860">
            <w:pPr>
              <w:rPr>
                <w:rFonts w:ascii="Arial" w:eastAsia="Times New Roman" w:hAnsi="Arial" w:cs="Arial"/>
                <w:lang w:eastAsia="en-GB"/>
              </w:rPr>
            </w:pPr>
            <w:r w:rsidRPr="00A60BE9">
              <w:rPr>
                <w:rFonts w:ascii="Arial" w:eastAsia="Times New Roman" w:hAnsi="Arial" w:cs="Arial"/>
                <w:lang w:eastAsia="en-GB"/>
              </w:rPr>
              <w:t xml:space="preserve">To provide advice, assistance and support to council officers, elected members and external clients at all levels </w:t>
            </w:r>
            <w:proofErr w:type="gramStart"/>
            <w:r w:rsidRPr="00A60BE9">
              <w:rPr>
                <w:rFonts w:ascii="Arial" w:eastAsia="Times New Roman" w:hAnsi="Arial" w:cs="Arial"/>
                <w:lang w:eastAsia="en-GB"/>
              </w:rPr>
              <w:t>including;</w:t>
            </w:r>
            <w:proofErr w:type="gramEnd"/>
            <w:r w:rsidRPr="00A60BE9">
              <w:rPr>
                <w:rFonts w:ascii="Arial" w:eastAsia="Times New Roman" w:hAnsi="Arial" w:cs="Arial"/>
                <w:lang w:eastAsia="en-GB"/>
              </w:rPr>
              <w:t xml:space="preserve"> advocacy, training, document drafting and review, attending meetings and providing written advice. </w:t>
            </w:r>
          </w:p>
          <w:p w14:paraId="3670F7EC" w14:textId="77777777" w:rsidR="00FD7860" w:rsidRPr="00A60BE9" w:rsidRDefault="00FD7860" w:rsidP="00FD7860">
            <w:pPr>
              <w:rPr>
                <w:rFonts w:ascii="Arial" w:eastAsia="Times New Roman" w:hAnsi="Arial" w:cs="Arial"/>
                <w:lang w:eastAsia="en-GB"/>
              </w:rPr>
            </w:pPr>
          </w:p>
          <w:p w14:paraId="26E3E563" w14:textId="721A115C" w:rsidR="00FD7860" w:rsidRPr="00A60BE9" w:rsidRDefault="00FD7860" w:rsidP="00FD7860">
            <w:pPr>
              <w:rPr>
                <w:rFonts w:ascii="Arial" w:eastAsia="Times New Roman" w:hAnsi="Arial" w:cs="Arial"/>
                <w:lang w:eastAsia="en-GB"/>
              </w:rPr>
            </w:pPr>
            <w:r w:rsidRPr="00A60BE9">
              <w:rPr>
                <w:rFonts w:ascii="Arial" w:eastAsia="Times New Roman" w:hAnsi="Arial" w:cs="Arial"/>
                <w:lang w:eastAsia="en-GB"/>
              </w:rPr>
              <w:t xml:space="preserve">To liaise with external individuals and organisations to further the aims and objectives of the Council </w:t>
            </w:r>
            <w:proofErr w:type="gramStart"/>
            <w:r w:rsidRPr="00A60BE9">
              <w:rPr>
                <w:rFonts w:ascii="Arial" w:eastAsia="Times New Roman" w:hAnsi="Arial" w:cs="Arial"/>
                <w:lang w:eastAsia="en-GB"/>
              </w:rPr>
              <w:t>including;</w:t>
            </w:r>
            <w:proofErr w:type="gramEnd"/>
            <w:r w:rsidRPr="00A60BE9">
              <w:rPr>
                <w:rFonts w:ascii="Arial" w:eastAsia="Times New Roman" w:hAnsi="Arial" w:cs="Arial"/>
                <w:lang w:eastAsia="en-GB"/>
              </w:rPr>
              <w:t xml:space="preserve"> counsel, external legal advisors, other expert advisors and witnesses, other public bodies, bidders for Council services (and/or their representatives), private sector partners and contractors and external clients</w:t>
            </w:r>
          </w:p>
          <w:p w14:paraId="0FE3D9D7" w14:textId="77777777" w:rsidR="00FD7860" w:rsidRPr="00A60BE9" w:rsidRDefault="00FD7860" w:rsidP="00FD7860">
            <w:pPr>
              <w:rPr>
                <w:rFonts w:ascii="Arial" w:eastAsia="Times New Roman" w:hAnsi="Arial" w:cs="Arial"/>
                <w:lang w:eastAsia="en-GB"/>
              </w:rPr>
            </w:pPr>
          </w:p>
          <w:p w14:paraId="3328BC89" w14:textId="293F81DE" w:rsidR="00FD7860" w:rsidRPr="00A60BE9" w:rsidRDefault="00FD7860" w:rsidP="00FD7860">
            <w:pPr>
              <w:rPr>
                <w:rFonts w:ascii="Arial" w:eastAsia="Times New Roman" w:hAnsi="Arial" w:cs="Arial"/>
                <w:lang w:eastAsia="en-GB"/>
              </w:rPr>
            </w:pPr>
            <w:r w:rsidRPr="00A60BE9">
              <w:rPr>
                <w:rFonts w:ascii="Arial" w:eastAsia="Times New Roman" w:hAnsi="Arial" w:cs="Arial"/>
                <w:lang w:eastAsia="en-GB"/>
              </w:rPr>
              <w:t xml:space="preserve">To work collaboratively with other fee earners in </w:t>
            </w:r>
            <w:r w:rsidR="00230128">
              <w:rPr>
                <w:rFonts w:ascii="Arial" w:eastAsia="Times New Roman" w:hAnsi="Arial" w:cs="Arial"/>
                <w:lang w:eastAsia="en-GB"/>
              </w:rPr>
              <w:t xml:space="preserve">the </w:t>
            </w:r>
            <w:r w:rsidR="009B1E69">
              <w:rPr>
                <w:rFonts w:ascii="Arial" w:eastAsia="Times New Roman" w:hAnsi="Arial" w:cs="Arial"/>
                <w:lang w:eastAsia="en-GB"/>
              </w:rPr>
              <w:t xml:space="preserve">Children &amp; Adults, </w:t>
            </w:r>
            <w:r w:rsidR="00230128">
              <w:rPr>
                <w:rFonts w:ascii="Arial" w:eastAsia="Times New Roman" w:hAnsi="Arial" w:cs="Arial"/>
                <w:lang w:eastAsia="en-GB"/>
              </w:rPr>
              <w:t xml:space="preserve">Litigation &amp; Regulatory and Property &amp; Commercial </w:t>
            </w:r>
            <w:proofErr w:type="gramStart"/>
            <w:r w:rsidR="00230128">
              <w:rPr>
                <w:rFonts w:ascii="Arial" w:eastAsia="Times New Roman" w:hAnsi="Arial" w:cs="Arial"/>
                <w:lang w:eastAsia="en-GB"/>
              </w:rPr>
              <w:t>T</w:t>
            </w:r>
            <w:r w:rsidRPr="00A60BE9">
              <w:rPr>
                <w:rFonts w:ascii="Arial" w:eastAsia="Times New Roman" w:hAnsi="Arial" w:cs="Arial"/>
                <w:lang w:eastAsia="en-GB"/>
              </w:rPr>
              <w:t>eam</w:t>
            </w:r>
            <w:r w:rsidR="009B1E69">
              <w:rPr>
                <w:rFonts w:ascii="Arial" w:eastAsia="Times New Roman" w:hAnsi="Arial" w:cs="Arial"/>
                <w:lang w:eastAsia="en-GB"/>
              </w:rPr>
              <w:t xml:space="preserve">s </w:t>
            </w:r>
            <w:r w:rsidRPr="00A60BE9">
              <w:rPr>
                <w:rFonts w:ascii="Arial" w:eastAsia="Times New Roman" w:hAnsi="Arial" w:cs="Arial"/>
                <w:lang w:eastAsia="en-GB"/>
              </w:rPr>
              <w:t xml:space="preserve"> on</w:t>
            </w:r>
            <w:proofErr w:type="gramEnd"/>
            <w:r w:rsidRPr="00A60BE9">
              <w:rPr>
                <w:rFonts w:ascii="Arial" w:eastAsia="Times New Roman" w:hAnsi="Arial" w:cs="Arial"/>
                <w:lang w:eastAsia="en-GB"/>
              </w:rPr>
              <w:t xml:space="preserve"> a regular basis and in particular with the Solicitor(s): Safeguarding and the Safeguarding Legal Assistant.</w:t>
            </w:r>
          </w:p>
          <w:p w14:paraId="57AE8130" w14:textId="77777777" w:rsidR="00593AE5" w:rsidRDefault="00593AE5" w:rsidP="00FD7860">
            <w:pPr>
              <w:rPr>
                <w:rFonts w:ascii="Arial" w:eastAsia="Times New Roman" w:hAnsi="Arial" w:cs="Arial"/>
                <w:lang w:eastAsia="en-GB"/>
              </w:rPr>
            </w:pPr>
          </w:p>
          <w:p w14:paraId="6C526CC4" w14:textId="5C9EE846" w:rsidR="00FD7860" w:rsidRPr="00A60BE9" w:rsidRDefault="00FD7860" w:rsidP="00FD7860">
            <w:pPr>
              <w:rPr>
                <w:rFonts w:ascii="Arial" w:eastAsia="Times New Roman" w:hAnsi="Arial" w:cs="Arial"/>
                <w:lang w:eastAsia="en-GB"/>
              </w:rPr>
            </w:pPr>
            <w:r w:rsidRPr="00A60BE9">
              <w:rPr>
                <w:rFonts w:ascii="Arial" w:eastAsia="Times New Roman" w:hAnsi="Arial" w:cs="Arial"/>
                <w:lang w:eastAsia="en-GB"/>
              </w:rPr>
              <w:t xml:space="preserve">To provide support for any other team in the </w:t>
            </w:r>
            <w:r w:rsidR="00230128">
              <w:rPr>
                <w:rFonts w:ascii="Arial" w:eastAsia="Times New Roman" w:hAnsi="Arial" w:cs="Arial"/>
                <w:lang w:eastAsia="en-GB"/>
              </w:rPr>
              <w:t>Legal &amp; Democracy</w:t>
            </w:r>
            <w:r w:rsidRPr="00A60BE9">
              <w:rPr>
                <w:rFonts w:ascii="Arial" w:eastAsia="Times New Roman" w:hAnsi="Arial" w:cs="Arial"/>
                <w:lang w:eastAsia="en-GB"/>
              </w:rPr>
              <w:t xml:space="preserve"> Team as and when required.</w:t>
            </w:r>
          </w:p>
          <w:p w14:paraId="31237B90" w14:textId="77777777" w:rsidR="00FD7860" w:rsidRPr="00A60BE9" w:rsidRDefault="00FD7860" w:rsidP="00FD7860">
            <w:pPr>
              <w:rPr>
                <w:rFonts w:ascii="Arial" w:eastAsia="Times New Roman" w:hAnsi="Arial" w:cs="Arial"/>
                <w:lang w:eastAsia="en-GB"/>
              </w:rPr>
            </w:pPr>
          </w:p>
          <w:p w14:paraId="39480D91" w14:textId="01E481AB" w:rsidR="00FD7860" w:rsidRPr="00A60BE9" w:rsidRDefault="00FD7860" w:rsidP="00FD7860">
            <w:pPr>
              <w:rPr>
                <w:rFonts w:ascii="Arial" w:eastAsia="Times New Roman" w:hAnsi="Arial" w:cs="Arial"/>
                <w:lang w:eastAsia="en-GB"/>
              </w:rPr>
            </w:pPr>
            <w:r w:rsidRPr="00A60BE9">
              <w:rPr>
                <w:rFonts w:ascii="Arial" w:eastAsia="Times New Roman" w:hAnsi="Arial" w:cs="Arial"/>
                <w:lang w:eastAsia="en-GB"/>
              </w:rPr>
              <w:t xml:space="preserve">To deputise for the </w:t>
            </w:r>
            <w:r w:rsidR="00230128">
              <w:rPr>
                <w:rFonts w:ascii="Arial" w:eastAsia="Times New Roman" w:hAnsi="Arial" w:cs="Arial"/>
                <w:lang w:eastAsia="en-GB"/>
              </w:rPr>
              <w:t>Lead Lawyer: Children &amp; Adults</w:t>
            </w:r>
            <w:r w:rsidRPr="00A60BE9">
              <w:rPr>
                <w:rFonts w:ascii="Arial" w:eastAsia="Times New Roman" w:hAnsi="Arial" w:cs="Arial"/>
                <w:lang w:eastAsia="en-GB"/>
              </w:rPr>
              <w:t xml:space="preserve"> when required.</w:t>
            </w:r>
          </w:p>
          <w:p w14:paraId="1C3D4DBE" w14:textId="77777777" w:rsidR="00FD7860" w:rsidRPr="00A60BE9" w:rsidRDefault="00FD7860" w:rsidP="00FD7860">
            <w:pPr>
              <w:rPr>
                <w:rFonts w:ascii="Arial" w:eastAsia="Times New Roman" w:hAnsi="Arial" w:cs="Arial"/>
                <w:lang w:eastAsia="en-GB"/>
              </w:rPr>
            </w:pPr>
          </w:p>
          <w:p w14:paraId="76DC323C" w14:textId="4FFDE2F3" w:rsidR="00FD7860" w:rsidRPr="00A60BE9" w:rsidRDefault="00FD7860" w:rsidP="00FD7860">
            <w:pPr>
              <w:rPr>
                <w:rFonts w:ascii="Arial" w:eastAsia="Times New Roman" w:hAnsi="Arial" w:cs="Arial"/>
                <w:lang w:eastAsia="en-GB"/>
              </w:rPr>
            </w:pPr>
            <w:r w:rsidRPr="00A60BE9">
              <w:rPr>
                <w:rFonts w:ascii="Arial" w:eastAsia="Times New Roman" w:hAnsi="Arial" w:cs="Arial"/>
                <w:lang w:eastAsia="en-GB"/>
              </w:rPr>
              <w:t>To assist the Monitoring Officer in the oversight of the ethical framework.</w:t>
            </w:r>
          </w:p>
          <w:p w14:paraId="78801B2F" w14:textId="77777777" w:rsidR="00FD7860" w:rsidRPr="00A60BE9" w:rsidRDefault="00FD7860" w:rsidP="00FD7860">
            <w:pPr>
              <w:rPr>
                <w:rFonts w:ascii="Arial" w:eastAsia="Times New Roman" w:hAnsi="Arial" w:cs="Arial"/>
                <w:lang w:eastAsia="en-GB"/>
              </w:rPr>
            </w:pPr>
          </w:p>
          <w:p w14:paraId="659FCFC9" w14:textId="6538BD91" w:rsidR="00FD7860" w:rsidRPr="00A60BE9" w:rsidRDefault="00FD7860" w:rsidP="00FD7860">
            <w:pPr>
              <w:rPr>
                <w:rFonts w:ascii="Arial" w:eastAsia="Times New Roman" w:hAnsi="Arial" w:cs="Arial"/>
                <w:lang w:eastAsia="en-GB"/>
              </w:rPr>
            </w:pPr>
            <w:r w:rsidRPr="00A60BE9">
              <w:rPr>
                <w:rFonts w:ascii="Arial" w:eastAsia="Times New Roman" w:hAnsi="Arial" w:cs="Arial"/>
                <w:lang w:eastAsia="en-GB"/>
              </w:rPr>
              <w:t>To promote legal services to external clients</w:t>
            </w:r>
          </w:p>
          <w:p w14:paraId="3EF339A5" w14:textId="77777777" w:rsidR="00FD7860" w:rsidRPr="00A60BE9" w:rsidRDefault="00FD7860" w:rsidP="00FD7860">
            <w:pPr>
              <w:rPr>
                <w:rFonts w:ascii="Arial" w:eastAsia="Times New Roman" w:hAnsi="Arial" w:cs="Arial"/>
                <w:lang w:eastAsia="en-GB"/>
              </w:rPr>
            </w:pPr>
          </w:p>
          <w:p w14:paraId="763B94FC" w14:textId="62DEAC7C" w:rsidR="001844CE" w:rsidRPr="00A60BE9" w:rsidRDefault="00FD7860" w:rsidP="00FD7860">
            <w:pPr>
              <w:rPr>
                <w:rFonts w:ascii="Arial" w:eastAsia="Times New Roman" w:hAnsi="Arial" w:cs="Arial"/>
                <w:lang w:eastAsia="en-GB"/>
              </w:rPr>
            </w:pPr>
            <w:r w:rsidRPr="00A60BE9">
              <w:rPr>
                <w:rFonts w:ascii="Arial" w:eastAsia="Times New Roman" w:hAnsi="Arial" w:cs="Arial"/>
                <w:lang w:eastAsia="en-GB"/>
              </w:rPr>
              <w:t xml:space="preserve">To undertake such other duties as may reasonably be required by the </w:t>
            </w:r>
            <w:r w:rsidR="00230128">
              <w:rPr>
                <w:rFonts w:ascii="Arial" w:eastAsia="Times New Roman" w:hAnsi="Arial" w:cs="Arial"/>
                <w:lang w:eastAsia="en-GB"/>
              </w:rPr>
              <w:t>Lead Lawyer: Children &amp; Adults</w:t>
            </w:r>
            <w:r w:rsidRPr="00A60BE9">
              <w:rPr>
                <w:rFonts w:ascii="Arial" w:eastAsia="Times New Roman" w:hAnsi="Arial" w:cs="Arial"/>
                <w:lang w:eastAsia="en-GB"/>
              </w:rPr>
              <w:t xml:space="preserve"> or the </w:t>
            </w:r>
            <w:r w:rsidR="00230128">
              <w:rPr>
                <w:rFonts w:ascii="Arial" w:eastAsia="Times New Roman" w:hAnsi="Arial" w:cs="Arial"/>
                <w:lang w:eastAsia="en-GB"/>
              </w:rPr>
              <w:t>Legal &amp; Democracy</w:t>
            </w:r>
            <w:r w:rsidRPr="00A60BE9">
              <w:rPr>
                <w:rFonts w:ascii="Arial" w:eastAsia="Times New Roman" w:hAnsi="Arial" w:cs="Arial"/>
                <w:lang w:eastAsia="en-GB"/>
              </w:rPr>
              <w:t xml:space="preserve"> </w:t>
            </w:r>
            <w:r w:rsidR="00230128">
              <w:rPr>
                <w:rFonts w:ascii="Arial" w:eastAsia="Times New Roman" w:hAnsi="Arial" w:cs="Arial"/>
                <w:lang w:eastAsia="en-GB"/>
              </w:rPr>
              <w:t xml:space="preserve">Service Delivery </w:t>
            </w:r>
            <w:r w:rsidRPr="00A60BE9">
              <w:rPr>
                <w:rFonts w:ascii="Arial" w:eastAsia="Times New Roman" w:hAnsi="Arial" w:cs="Arial"/>
                <w:lang w:eastAsia="en-GB"/>
              </w:rPr>
              <w:t>Manager.</w:t>
            </w:r>
          </w:p>
        </w:tc>
      </w:tr>
      <w:tr w:rsidR="005F18B5" w:rsidRPr="00A60BE9" w14:paraId="763B94FF" w14:textId="77777777" w:rsidTr="004E5243">
        <w:tc>
          <w:tcPr>
            <w:tcW w:w="9242" w:type="dxa"/>
            <w:shd w:val="clear" w:color="auto" w:fill="808080" w:themeFill="background1" w:themeFillShade="80"/>
          </w:tcPr>
          <w:p w14:paraId="763B94FE" w14:textId="77777777" w:rsidR="005F18B5" w:rsidRPr="00A60BE9" w:rsidRDefault="001844CE" w:rsidP="001844CE">
            <w:pPr>
              <w:rPr>
                <w:rFonts w:ascii="Arial" w:hAnsi="Arial" w:cs="Arial"/>
                <w:b/>
                <w:color w:val="FFFFFF" w:themeColor="background1"/>
              </w:rPr>
            </w:pPr>
            <w:r w:rsidRPr="00A60BE9">
              <w:rPr>
                <w:rFonts w:ascii="Arial" w:hAnsi="Arial" w:cs="Arial"/>
                <w:b/>
                <w:color w:val="FFFFFF" w:themeColor="background1"/>
              </w:rPr>
              <w:t>Contacts &amp; Relationships</w:t>
            </w:r>
          </w:p>
        </w:tc>
      </w:tr>
      <w:tr w:rsidR="005F18B5" w:rsidRPr="00A60BE9" w14:paraId="763B9501" w14:textId="77777777" w:rsidTr="00DD5430">
        <w:tc>
          <w:tcPr>
            <w:tcW w:w="9242" w:type="dxa"/>
          </w:tcPr>
          <w:p w14:paraId="53F40A5A" w14:textId="3DCC83F7" w:rsidR="00FD7860" w:rsidRPr="00A60BE9" w:rsidRDefault="00FD7860" w:rsidP="00FD7860">
            <w:pPr>
              <w:rPr>
                <w:rFonts w:ascii="Arial" w:eastAsia="Times New Roman" w:hAnsi="Arial" w:cs="Arial"/>
                <w:lang w:eastAsia="en-GB"/>
              </w:rPr>
            </w:pPr>
            <w:r w:rsidRPr="00A60BE9">
              <w:rPr>
                <w:rFonts w:ascii="Arial" w:eastAsia="Times New Roman" w:hAnsi="Arial" w:cs="Arial"/>
                <w:lang w:eastAsia="en-GB"/>
              </w:rPr>
              <w:lastRenderedPageBreak/>
              <w:t>The post holder will be expected to be in regular contact with the following:</w:t>
            </w:r>
          </w:p>
          <w:p w14:paraId="763B9500" w14:textId="67E1D809" w:rsidR="00220149" w:rsidRPr="00A60BE9" w:rsidRDefault="00FD7860" w:rsidP="000D6A36">
            <w:pPr>
              <w:rPr>
                <w:rFonts w:ascii="Arial" w:eastAsia="Times New Roman" w:hAnsi="Arial" w:cs="Arial"/>
                <w:lang w:eastAsia="en-GB"/>
              </w:rPr>
            </w:pPr>
            <w:r w:rsidRPr="00A60BE9">
              <w:rPr>
                <w:rFonts w:ascii="Arial" w:eastAsia="Times New Roman" w:hAnsi="Arial" w:cs="Arial"/>
                <w:lang w:eastAsia="en-GB"/>
              </w:rPr>
              <w:t>Elected members of all levels, members of parliament, officers of all levels of seniority, counsel, Courts and Tribunals of all levels, external advisers, external partners and contractors, local and national groups and organisations working with the Council, external clients and prospective clients, members of the public, opponents and/or prospective opponents in litigation or other proceedings and/or their representatives.</w:t>
            </w:r>
          </w:p>
        </w:tc>
      </w:tr>
      <w:tr w:rsidR="001844CE" w:rsidRPr="00A60BE9" w14:paraId="763B9503" w14:textId="77777777" w:rsidTr="004E5243">
        <w:tc>
          <w:tcPr>
            <w:tcW w:w="9242" w:type="dxa"/>
            <w:shd w:val="clear" w:color="auto" w:fill="808080" w:themeFill="background1" w:themeFillShade="80"/>
          </w:tcPr>
          <w:p w14:paraId="763B9502" w14:textId="77777777" w:rsidR="001844CE" w:rsidRPr="00A60BE9" w:rsidRDefault="001844CE" w:rsidP="001844CE">
            <w:pPr>
              <w:rPr>
                <w:rFonts w:ascii="Arial" w:hAnsi="Arial" w:cs="Arial"/>
                <w:b/>
                <w:color w:val="FFFFFF" w:themeColor="background1"/>
              </w:rPr>
            </w:pPr>
            <w:r w:rsidRPr="00A60BE9">
              <w:rPr>
                <w:rFonts w:ascii="Arial" w:hAnsi="Arial" w:cs="Arial"/>
                <w:b/>
                <w:color w:val="FFFFFF" w:themeColor="background1"/>
              </w:rPr>
              <w:t>Creativity</w:t>
            </w:r>
          </w:p>
        </w:tc>
      </w:tr>
      <w:tr w:rsidR="001844CE" w:rsidRPr="00A60BE9" w14:paraId="763B9505" w14:textId="77777777" w:rsidTr="00DD5430">
        <w:tc>
          <w:tcPr>
            <w:tcW w:w="9242" w:type="dxa"/>
          </w:tcPr>
          <w:p w14:paraId="06C940B1" w14:textId="492AEA4B" w:rsidR="00FD7860" w:rsidRPr="00A60BE9" w:rsidRDefault="00FD7860" w:rsidP="00FD7860">
            <w:pPr>
              <w:rPr>
                <w:rFonts w:ascii="Arial" w:eastAsia="Times New Roman" w:hAnsi="Arial" w:cs="Arial"/>
                <w:lang w:eastAsia="en-GB"/>
              </w:rPr>
            </w:pPr>
            <w:r w:rsidRPr="00A60BE9">
              <w:rPr>
                <w:rFonts w:ascii="Arial" w:eastAsia="Times New Roman" w:hAnsi="Arial" w:cs="Arial"/>
                <w:lang w:eastAsia="en-GB"/>
              </w:rPr>
              <w:t xml:space="preserve">Prepares and reviews the following subject to direction from the </w:t>
            </w:r>
            <w:r w:rsidR="00230128">
              <w:rPr>
                <w:rFonts w:ascii="Arial" w:eastAsia="Times New Roman" w:hAnsi="Arial" w:cs="Arial"/>
                <w:lang w:eastAsia="en-GB"/>
              </w:rPr>
              <w:t>Lead Lawyer: Children &amp; Adults</w:t>
            </w:r>
            <w:r w:rsidRPr="00A60BE9">
              <w:rPr>
                <w:rFonts w:ascii="Arial" w:eastAsia="Times New Roman" w:hAnsi="Arial" w:cs="Arial"/>
                <w:lang w:eastAsia="en-GB"/>
              </w:rPr>
              <w:t xml:space="preserve">: </w:t>
            </w:r>
          </w:p>
          <w:p w14:paraId="71C36A57" w14:textId="77777777" w:rsidR="00FD7860" w:rsidRPr="00A60BE9" w:rsidRDefault="00FD7860" w:rsidP="00FD7860">
            <w:pPr>
              <w:numPr>
                <w:ilvl w:val="0"/>
                <w:numId w:val="18"/>
              </w:numPr>
              <w:rPr>
                <w:rFonts w:ascii="Arial" w:eastAsia="Times New Roman" w:hAnsi="Arial" w:cs="Arial"/>
              </w:rPr>
            </w:pPr>
            <w:r w:rsidRPr="00A60BE9">
              <w:rPr>
                <w:rFonts w:ascii="Arial" w:eastAsia="Times New Roman" w:hAnsi="Arial" w:cs="Arial"/>
              </w:rPr>
              <w:t>Reports to full Council, Cabinet, Committees and other bodies on matters which may be extremely complex, high value, highly sensitive, innovative</w:t>
            </w:r>
          </w:p>
          <w:p w14:paraId="70D3739A" w14:textId="52A02DDE" w:rsidR="00FD7860" w:rsidRPr="00A60BE9" w:rsidRDefault="00FD7860" w:rsidP="00FD7860">
            <w:pPr>
              <w:numPr>
                <w:ilvl w:val="0"/>
                <w:numId w:val="18"/>
              </w:numPr>
              <w:rPr>
                <w:rFonts w:ascii="Arial" w:eastAsia="Times New Roman" w:hAnsi="Arial" w:cs="Arial"/>
              </w:rPr>
            </w:pPr>
            <w:r w:rsidRPr="00A60BE9">
              <w:rPr>
                <w:rFonts w:ascii="Arial" w:eastAsia="Times New Roman" w:hAnsi="Arial" w:cs="Arial"/>
              </w:rPr>
              <w:t xml:space="preserve">Documents often of the highest complexity in the post </w:t>
            </w:r>
            <w:proofErr w:type="gramStart"/>
            <w:r w:rsidRPr="00A60BE9">
              <w:rPr>
                <w:rFonts w:ascii="Arial" w:eastAsia="Times New Roman" w:hAnsi="Arial" w:cs="Arial"/>
              </w:rPr>
              <w:t>holders</w:t>
            </w:r>
            <w:proofErr w:type="gramEnd"/>
            <w:r w:rsidRPr="00A60BE9">
              <w:rPr>
                <w:rFonts w:ascii="Arial" w:eastAsia="Times New Roman" w:hAnsi="Arial" w:cs="Arial"/>
              </w:rPr>
              <w:t xml:space="preserve"> area of expertise as set out above, including; briefs to counsel or other experts, statutory notices, agreements/contracts/memorandums of understanding or other similar documents, written advice to internal and/or external clients, court/tribunal documentation including particulars of claim/skeleton arguments/statements, training and promotional material for colleagues and (internal /external) clients as appropriate.</w:t>
            </w:r>
          </w:p>
          <w:p w14:paraId="763B9504" w14:textId="0C2F7281" w:rsidR="00220149" w:rsidRPr="00A60BE9" w:rsidRDefault="00FD7860" w:rsidP="000D6A36">
            <w:pPr>
              <w:numPr>
                <w:ilvl w:val="0"/>
                <w:numId w:val="18"/>
              </w:numPr>
              <w:rPr>
                <w:rFonts w:ascii="Arial" w:eastAsia="Times New Roman" w:hAnsi="Arial" w:cs="Arial"/>
              </w:rPr>
            </w:pPr>
            <w:r w:rsidRPr="00A60BE9">
              <w:rPr>
                <w:rFonts w:ascii="Arial" w:eastAsia="Times New Roman" w:hAnsi="Arial" w:cs="Arial"/>
              </w:rPr>
              <w:t>Brings together case law, statute, regulations, guidance, external advice to provide documentation and advice to address complex issues.</w:t>
            </w:r>
          </w:p>
        </w:tc>
      </w:tr>
      <w:tr w:rsidR="001844CE" w:rsidRPr="00A60BE9" w14:paraId="763B9507" w14:textId="77777777" w:rsidTr="004E5243">
        <w:tc>
          <w:tcPr>
            <w:tcW w:w="9242" w:type="dxa"/>
            <w:shd w:val="clear" w:color="auto" w:fill="808080" w:themeFill="background1" w:themeFillShade="80"/>
          </w:tcPr>
          <w:p w14:paraId="763B9506" w14:textId="77777777" w:rsidR="001844CE" w:rsidRPr="00A60BE9" w:rsidRDefault="001844CE" w:rsidP="001844CE">
            <w:pPr>
              <w:rPr>
                <w:rFonts w:ascii="Arial" w:hAnsi="Arial" w:cs="Arial"/>
                <w:b/>
                <w:color w:val="FFFFFF" w:themeColor="background1"/>
              </w:rPr>
            </w:pPr>
            <w:r w:rsidRPr="00A60BE9">
              <w:rPr>
                <w:rFonts w:ascii="Arial" w:hAnsi="Arial" w:cs="Arial"/>
                <w:b/>
                <w:color w:val="FFFFFF" w:themeColor="background1"/>
              </w:rPr>
              <w:t>Decisions</w:t>
            </w:r>
          </w:p>
        </w:tc>
      </w:tr>
      <w:tr w:rsidR="001844CE" w:rsidRPr="00A60BE9" w14:paraId="763B9509" w14:textId="77777777" w:rsidTr="00DD5430">
        <w:tc>
          <w:tcPr>
            <w:tcW w:w="9242" w:type="dxa"/>
          </w:tcPr>
          <w:p w14:paraId="6F73265C" w14:textId="0914602C" w:rsidR="00FD7860" w:rsidRPr="00A60BE9" w:rsidRDefault="00FD7860" w:rsidP="00FD7860">
            <w:pPr>
              <w:rPr>
                <w:rFonts w:ascii="Arial" w:eastAsia="Times New Roman" w:hAnsi="Arial" w:cs="Arial"/>
                <w:lang w:eastAsia="en-GB"/>
              </w:rPr>
            </w:pPr>
            <w:r w:rsidRPr="00A60BE9">
              <w:rPr>
                <w:rFonts w:ascii="Arial" w:eastAsia="Times New Roman" w:hAnsi="Arial" w:cs="Arial"/>
                <w:lang w:eastAsia="en-GB"/>
              </w:rPr>
              <w:t xml:space="preserve"> Undertakes the following decisions </w:t>
            </w:r>
          </w:p>
          <w:p w14:paraId="763B9508" w14:textId="2EF5F221" w:rsidR="00220149" w:rsidRPr="00A60BE9" w:rsidRDefault="00FD7860" w:rsidP="000D6A36">
            <w:pPr>
              <w:numPr>
                <w:ilvl w:val="0"/>
                <w:numId w:val="19"/>
              </w:numPr>
              <w:rPr>
                <w:rFonts w:ascii="Arial" w:eastAsia="Times New Roman" w:hAnsi="Arial" w:cs="Arial"/>
              </w:rPr>
            </w:pPr>
            <w:r w:rsidRPr="00A60BE9">
              <w:rPr>
                <w:rFonts w:ascii="Arial" w:eastAsia="Times New Roman" w:hAnsi="Arial" w:cs="Arial"/>
              </w:rPr>
              <w:t xml:space="preserve">Decisions on legal advice and assistance work of the highest complexity of the post </w:t>
            </w:r>
            <w:proofErr w:type="gramStart"/>
            <w:r w:rsidRPr="00A60BE9">
              <w:rPr>
                <w:rFonts w:ascii="Arial" w:eastAsia="Times New Roman" w:hAnsi="Arial" w:cs="Arial"/>
              </w:rPr>
              <w:t>holders</w:t>
            </w:r>
            <w:proofErr w:type="gramEnd"/>
            <w:r w:rsidRPr="00A60BE9">
              <w:rPr>
                <w:rFonts w:ascii="Arial" w:eastAsia="Times New Roman" w:hAnsi="Arial" w:cs="Arial"/>
              </w:rPr>
              <w:t xml:space="preserve"> expertise as set out at 2.1 above subject to the direction of the </w:t>
            </w:r>
            <w:r w:rsidR="00230128">
              <w:rPr>
                <w:rFonts w:ascii="Arial" w:eastAsia="Times New Roman" w:hAnsi="Arial" w:cs="Arial"/>
              </w:rPr>
              <w:t>Lead Lawyer: Children &amp; Adults</w:t>
            </w:r>
            <w:r w:rsidRPr="00A60BE9">
              <w:rPr>
                <w:rFonts w:ascii="Arial" w:eastAsia="Times New Roman" w:hAnsi="Arial" w:cs="Arial"/>
              </w:rPr>
              <w:t xml:space="preserve"> where appropriate</w:t>
            </w:r>
          </w:p>
        </w:tc>
      </w:tr>
      <w:tr w:rsidR="001844CE" w:rsidRPr="00A60BE9" w14:paraId="763B950B" w14:textId="77777777" w:rsidTr="004E5243">
        <w:tc>
          <w:tcPr>
            <w:tcW w:w="9242" w:type="dxa"/>
            <w:shd w:val="clear" w:color="auto" w:fill="808080" w:themeFill="background1" w:themeFillShade="80"/>
          </w:tcPr>
          <w:p w14:paraId="763B950A" w14:textId="77777777" w:rsidR="001844CE" w:rsidRPr="00A60BE9" w:rsidRDefault="001844CE" w:rsidP="001844CE">
            <w:pPr>
              <w:rPr>
                <w:rFonts w:ascii="Arial" w:hAnsi="Arial" w:cs="Arial"/>
                <w:b/>
                <w:color w:val="FFFFFF" w:themeColor="background1"/>
              </w:rPr>
            </w:pPr>
            <w:r w:rsidRPr="00A60BE9">
              <w:rPr>
                <w:rFonts w:ascii="Arial" w:hAnsi="Arial" w:cs="Arial"/>
                <w:b/>
                <w:color w:val="FFFFFF" w:themeColor="background1"/>
              </w:rPr>
              <w:t>Management &amp; Supervision</w:t>
            </w:r>
          </w:p>
        </w:tc>
      </w:tr>
      <w:tr w:rsidR="001844CE" w:rsidRPr="00A60BE9" w14:paraId="763B950D" w14:textId="77777777" w:rsidTr="00DD5430">
        <w:tc>
          <w:tcPr>
            <w:tcW w:w="9242" w:type="dxa"/>
          </w:tcPr>
          <w:p w14:paraId="02425F95" w14:textId="3EE3987F" w:rsidR="00FD7860" w:rsidRPr="00A60BE9" w:rsidRDefault="00FD7860" w:rsidP="00FD7860">
            <w:pPr>
              <w:rPr>
                <w:rFonts w:ascii="Arial" w:eastAsia="Times New Roman" w:hAnsi="Arial" w:cs="Arial"/>
                <w:lang w:eastAsia="en-GB"/>
              </w:rPr>
            </w:pPr>
            <w:r w:rsidRPr="00A60BE9">
              <w:rPr>
                <w:rFonts w:ascii="Arial" w:eastAsia="Times New Roman" w:hAnsi="Arial" w:cs="Arial"/>
                <w:lang w:eastAsia="en-GB"/>
              </w:rPr>
              <w:t>Supervisory tasks are not the main aspect of this role but will be needed from time to time as follows:</w:t>
            </w:r>
          </w:p>
          <w:p w14:paraId="47597866" w14:textId="77777777" w:rsidR="00FD7860" w:rsidRPr="00A60BE9" w:rsidRDefault="00FD7860" w:rsidP="00FD7860">
            <w:pPr>
              <w:rPr>
                <w:rFonts w:ascii="Arial" w:eastAsia="Times New Roman" w:hAnsi="Arial" w:cs="Arial"/>
                <w:lang w:eastAsia="en-GB"/>
              </w:rPr>
            </w:pPr>
          </w:p>
          <w:p w14:paraId="4E6CAD69" w14:textId="77777777" w:rsidR="00FD7860" w:rsidRPr="00A60BE9" w:rsidRDefault="00FD7860" w:rsidP="00FD7860">
            <w:pPr>
              <w:numPr>
                <w:ilvl w:val="0"/>
                <w:numId w:val="20"/>
              </w:numPr>
              <w:rPr>
                <w:rFonts w:ascii="Arial" w:eastAsia="Times New Roman" w:hAnsi="Arial" w:cs="Arial"/>
              </w:rPr>
            </w:pPr>
            <w:r w:rsidRPr="00A60BE9">
              <w:rPr>
                <w:rFonts w:ascii="Arial" w:eastAsia="Times New Roman" w:hAnsi="Arial" w:cs="Arial"/>
              </w:rPr>
              <w:t xml:space="preserve">To supervise legal assistants and administrative support staff where appropriate on specific tasks to either; support the post holder in their own work, form part of training and knowledge transfer, assist a colleague using the post </w:t>
            </w:r>
            <w:proofErr w:type="gramStart"/>
            <w:r w:rsidRPr="00A60BE9">
              <w:rPr>
                <w:rFonts w:ascii="Arial" w:eastAsia="Times New Roman" w:hAnsi="Arial" w:cs="Arial"/>
              </w:rPr>
              <w:t>holders</w:t>
            </w:r>
            <w:proofErr w:type="gramEnd"/>
            <w:r w:rsidRPr="00A60BE9">
              <w:rPr>
                <w:rFonts w:ascii="Arial" w:eastAsia="Times New Roman" w:hAnsi="Arial" w:cs="Arial"/>
              </w:rPr>
              <w:t xml:space="preserve"> specific knowledge or skills or in the absence of another fee earner when tasks require completion in their absence.</w:t>
            </w:r>
          </w:p>
          <w:p w14:paraId="3A456325" w14:textId="77777777" w:rsidR="00FD7860" w:rsidRPr="00A60BE9" w:rsidRDefault="00FD7860" w:rsidP="00FD7860">
            <w:pPr>
              <w:numPr>
                <w:ilvl w:val="0"/>
                <w:numId w:val="20"/>
              </w:numPr>
              <w:rPr>
                <w:rFonts w:ascii="Arial" w:eastAsia="Times New Roman" w:hAnsi="Arial" w:cs="Arial"/>
              </w:rPr>
            </w:pPr>
            <w:r w:rsidRPr="00A60BE9">
              <w:rPr>
                <w:rFonts w:ascii="Arial" w:eastAsia="Times New Roman" w:hAnsi="Arial" w:cs="Arial"/>
              </w:rPr>
              <w:t xml:space="preserve">To support and assist a solicitor, legal assistant or other fee earner </w:t>
            </w:r>
          </w:p>
          <w:p w14:paraId="763B950C" w14:textId="037BBC1F" w:rsidR="00220149" w:rsidRPr="00A60BE9" w:rsidRDefault="00FD7860" w:rsidP="00341C24">
            <w:pPr>
              <w:numPr>
                <w:ilvl w:val="0"/>
                <w:numId w:val="20"/>
              </w:numPr>
              <w:rPr>
                <w:rFonts w:ascii="Arial" w:eastAsia="Times New Roman" w:hAnsi="Arial" w:cs="Arial"/>
              </w:rPr>
            </w:pPr>
            <w:r w:rsidRPr="00A60BE9">
              <w:rPr>
                <w:rFonts w:ascii="Arial" w:eastAsia="Times New Roman" w:hAnsi="Arial" w:cs="Arial"/>
              </w:rPr>
              <w:t>Occasional supervision of any apprentice or individual undertaking a work placement may be required.</w:t>
            </w:r>
          </w:p>
        </w:tc>
      </w:tr>
      <w:tr w:rsidR="008171BA" w:rsidRPr="00A60BE9" w14:paraId="763B950F" w14:textId="77777777" w:rsidTr="008171BA">
        <w:tc>
          <w:tcPr>
            <w:tcW w:w="9242" w:type="dxa"/>
            <w:shd w:val="clear" w:color="auto" w:fill="808080" w:themeFill="background1" w:themeFillShade="80"/>
          </w:tcPr>
          <w:p w14:paraId="763B950E" w14:textId="77777777" w:rsidR="008171BA" w:rsidRPr="00A60BE9" w:rsidRDefault="008171BA" w:rsidP="00341C24">
            <w:pPr>
              <w:rPr>
                <w:rFonts w:ascii="Arial" w:hAnsi="Arial" w:cs="Arial"/>
                <w:b/>
                <w:color w:val="FFFFFF" w:themeColor="background1"/>
              </w:rPr>
            </w:pPr>
            <w:r w:rsidRPr="00A60BE9">
              <w:rPr>
                <w:rFonts w:ascii="Arial" w:hAnsi="Arial" w:cs="Arial"/>
                <w:b/>
                <w:color w:val="FFFFFF" w:themeColor="background1"/>
              </w:rPr>
              <w:t>Supervision Received</w:t>
            </w:r>
          </w:p>
        </w:tc>
      </w:tr>
      <w:tr w:rsidR="008171BA" w:rsidRPr="00A60BE9" w14:paraId="763B9511" w14:textId="77777777" w:rsidTr="00DD5430">
        <w:tc>
          <w:tcPr>
            <w:tcW w:w="9242" w:type="dxa"/>
          </w:tcPr>
          <w:p w14:paraId="763B9510" w14:textId="1AEC011A" w:rsidR="008171BA" w:rsidRPr="00A60BE9" w:rsidRDefault="00FD7860" w:rsidP="00341C24">
            <w:pPr>
              <w:rPr>
                <w:rFonts w:ascii="Arial" w:eastAsia="Times New Roman" w:hAnsi="Arial" w:cs="Arial"/>
                <w:lang w:eastAsia="en-GB"/>
              </w:rPr>
            </w:pPr>
            <w:r w:rsidRPr="00A60BE9">
              <w:rPr>
                <w:rFonts w:ascii="Arial" w:eastAsia="Times New Roman" w:hAnsi="Arial" w:cs="Arial"/>
                <w:lang w:eastAsia="en-GB"/>
              </w:rPr>
              <w:t xml:space="preserve">The post holder will receive direction on their area of expertise from the </w:t>
            </w:r>
            <w:r w:rsidR="00230128">
              <w:rPr>
                <w:rFonts w:ascii="Arial" w:eastAsia="Times New Roman" w:hAnsi="Arial" w:cs="Arial"/>
                <w:lang w:eastAsia="en-GB"/>
              </w:rPr>
              <w:t>Lead Lawyer: Children &amp; Adults</w:t>
            </w:r>
            <w:r w:rsidRPr="00A60BE9">
              <w:rPr>
                <w:rFonts w:ascii="Arial" w:eastAsia="Times New Roman" w:hAnsi="Arial" w:cs="Arial"/>
                <w:lang w:eastAsia="en-GB"/>
              </w:rPr>
              <w:t xml:space="preserve"> or more senior Managers in </w:t>
            </w:r>
            <w:r w:rsidR="00230128">
              <w:rPr>
                <w:rFonts w:ascii="Arial" w:eastAsia="Times New Roman" w:hAnsi="Arial" w:cs="Arial"/>
                <w:lang w:eastAsia="en-GB"/>
              </w:rPr>
              <w:t>Legal &amp; Democracy</w:t>
            </w:r>
            <w:r w:rsidRPr="00A60BE9">
              <w:rPr>
                <w:rFonts w:ascii="Arial" w:eastAsia="Times New Roman" w:hAnsi="Arial" w:cs="Arial"/>
                <w:lang w:eastAsia="en-GB"/>
              </w:rPr>
              <w:t>.</w:t>
            </w:r>
          </w:p>
        </w:tc>
      </w:tr>
      <w:tr w:rsidR="008171BA" w:rsidRPr="00A60BE9" w14:paraId="763B9513" w14:textId="77777777" w:rsidTr="008171BA">
        <w:tc>
          <w:tcPr>
            <w:tcW w:w="9242" w:type="dxa"/>
            <w:shd w:val="clear" w:color="auto" w:fill="808080" w:themeFill="background1" w:themeFillShade="80"/>
          </w:tcPr>
          <w:p w14:paraId="763B9512" w14:textId="77777777" w:rsidR="008171BA" w:rsidRPr="00A60BE9" w:rsidRDefault="008171BA" w:rsidP="00341C24">
            <w:pPr>
              <w:rPr>
                <w:rFonts w:ascii="Arial" w:hAnsi="Arial" w:cs="Arial"/>
                <w:b/>
              </w:rPr>
            </w:pPr>
            <w:r w:rsidRPr="00A60BE9">
              <w:rPr>
                <w:rFonts w:ascii="Arial" w:hAnsi="Arial" w:cs="Arial"/>
                <w:b/>
                <w:color w:val="FFFFFF" w:themeColor="background1"/>
              </w:rPr>
              <w:t>Complexity</w:t>
            </w:r>
          </w:p>
        </w:tc>
      </w:tr>
      <w:tr w:rsidR="008171BA" w:rsidRPr="00A60BE9" w14:paraId="763B9515" w14:textId="77777777" w:rsidTr="00DD5430">
        <w:tc>
          <w:tcPr>
            <w:tcW w:w="9242" w:type="dxa"/>
          </w:tcPr>
          <w:p w14:paraId="689C018F" w14:textId="19118888" w:rsidR="00FD7860" w:rsidRPr="00A60BE9" w:rsidRDefault="00FD7860" w:rsidP="00FD7860">
            <w:pPr>
              <w:rPr>
                <w:rFonts w:ascii="Arial" w:eastAsia="Times New Roman" w:hAnsi="Arial" w:cs="Arial"/>
                <w:lang w:eastAsia="en-GB"/>
              </w:rPr>
            </w:pPr>
            <w:r w:rsidRPr="00A60BE9">
              <w:rPr>
                <w:rFonts w:ascii="Arial" w:eastAsia="Times New Roman" w:hAnsi="Arial" w:cs="Arial"/>
                <w:lang w:eastAsia="en-GB"/>
              </w:rPr>
              <w:t xml:space="preserve">The post holder will be required to undertake the most complex, demanding, high value and </w:t>
            </w:r>
            <w:proofErr w:type="gramStart"/>
            <w:r w:rsidRPr="00A60BE9">
              <w:rPr>
                <w:rFonts w:ascii="Arial" w:eastAsia="Times New Roman" w:hAnsi="Arial" w:cs="Arial"/>
                <w:lang w:eastAsia="en-GB"/>
              </w:rPr>
              <w:t>high profile</w:t>
            </w:r>
            <w:proofErr w:type="gramEnd"/>
            <w:r w:rsidRPr="00A60BE9">
              <w:rPr>
                <w:rFonts w:ascii="Arial" w:eastAsia="Times New Roman" w:hAnsi="Arial" w:cs="Arial"/>
                <w:lang w:eastAsia="en-GB"/>
              </w:rPr>
              <w:t xml:space="preserve"> work and assist others in Legal Services with such work of their own.  This will include drafting, interpretation of statute, case law and other documentation, advice, high level advocacy in contested proceedings contested proceedings, new legislation and regulations sometimes within short timescales.</w:t>
            </w:r>
          </w:p>
          <w:p w14:paraId="43F4ABAF" w14:textId="77777777" w:rsidR="00FD7860" w:rsidRPr="00A60BE9" w:rsidRDefault="00FD7860" w:rsidP="00FD7860">
            <w:pPr>
              <w:rPr>
                <w:rFonts w:ascii="Arial" w:eastAsia="Times New Roman" w:hAnsi="Arial" w:cs="Arial"/>
                <w:lang w:eastAsia="en-GB"/>
              </w:rPr>
            </w:pPr>
          </w:p>
          <w:p w14:paraId="763B9514" w14:textId="68A1342E" w:rsidR="008171BA" w:rsidRPr="00A60BE9" w:rsidRDefault="00FD7860" w:rsidP="00341C24">
            <w:pPr>
              <w:rPr>
                <w:rFonts w:ascii="Arial" w:eastAsia="Times New Roman" w:hAnsi="Arial" w:cs="Arial"/>
                <w:lang w:eastAsia="en-GB"/>
              </w:rPr>
            </w:pPr>
            <w:r w:rsidRPr="00A60BE9">
              <w:rPr>
                <w:rFonts w:ascii="Arial" w:eastAsia="Times New Roman" w:hAnsi="Arial" w:cs="Arial"/>
                <w:lang w:eastAsia="en-GB"/>
              </w:rPr>
              <w:t>The complex work will involve new, innovative areas of law and local government procedure which may be outside of existing policy, procedure and precedents.</w:t>
            </w:r>
          </w:p>
        </w:tc>
      </w:tr>
      <w:tr w:rsidR="001844CE" w:rsidRPr="00A60BE9" w14:paraId="763B9517" w14:textId="77777777" w:rsidTr="004E5243">
        <w:tc>
          <w:tcPr>
            <w:tcW w:w="9242" w:type="dxa"/>
            <w:shd w:val="clear" w:color="auto" w:fill="808080" w:themeFill="background1" w:themeFillShade="80"/>
          </w:tcPr>
          <w:p w14:paraId="763B9516" w14:textId="77777777" w:rsidR="001844CE" w:rsidRPr="00A60BE9" w:rsidRDefault="001844CE" w:rsidP="001844CE">
            <w:pPr>
              <w:rPr>
                <w:rFonts w:ascii="Arial" w:hAnsi="Arial" w:cs="Arial"/>
                <w:b/>
                <w:color w:val="FFFFFF" w:themeColor="background1"/>
              </w:rPr>
            </w:pPr>
            <w:r w:rsidRPr="00A60BE9">
              <w:rPr>
                <w:rFonts w:ascii="Arial" w:hAnsi="Arial" w:cs="Arial"/>
                <w:b/>
                <w:color w:val="FFFFFF" w:themeColor="background1"/>
              </w:rPr>
              <w:t>Resources</w:t>
            </w:r>
          </w:p>
        </w:tc>
      </w:tr>
      <w:tr w:rsidR="001844CE" w:rsidRPr="00A60BE9" w14:paraId="763B9519" w14:textId="77777777" w:rsidTr="00DD5430">
        <w:tc>
          <w:tcPr>
            <w:tcW w:w="9242" w:type="dxa"/>
          </w:tcPr>
          <w:p w14:paraId="39180C99" w14:textId="77777777" w:rsidR="0097651A" w:rsidRPr="00572D7E" w:rsidRDefault="0097651A" w:rsidP="0097651A">
            <w:pPr>
              <w:spacing w:after="200" w:line="276" w:lineRule="auto"/>
              <w:rPr>
                <w:rFonts w:ascii="Arial" w:hAnsi="Arial" w:cs="Arial"/>
              </w:rPr>
            </w:pPr>
            <w:r w:rsidRPr="00572D7E">
              <w:rPr>
                <w:rFonts w:ascii="Arial" w:hAnsi="Arial" w:cs="Arial"/>
              </w:rPr>
              <w:t>The post holder has the responsibility for the following resources:</w:t>
            </w:r>
          </w:p>
          <w:p w14:paraId="6AA82B96" w14:textId="678752AD" w:rsidR="0097651A" w:rsidRPr="00572D7E" w:rsidRDefault="0097651A" w:rsidP="0060195D">
            <w:pPr>
              <w:pStyle w:val="ListParagraph"/>
              <w:numPr>
                <w:ilvl w:val="0"/>
                <w:numId w:val="24"/>
              </w:numPr>
              <w:rPr>
                <w:rFonts w:ascii="Arial" w:hAnsi="Arial" w:cs="Arial"/>
              </w:rPr>
            </w:pPr>
            <w:r w:rsidRPr="00572D7E">
              <w:rPr>
                <w:rFonts w:ascii="Arial" w:hAnsi="Arial" w:cs="Arial"/>
              </w:rPr>
              <w:t xml:space="preserve">The recruitment of team members where appropriate, following consultation with </w:t>
            </w:r>
            <w:proofErr w:type="gramStart"/>
            <w:r w:rsidRPr="00572D7E">
              <w:rPr>
                <w:rFonts w:ascii="Arial" w:hAnsi="Arial" w:cs="Arial"/>
              </w:rPr>
              <w:t>the  Legal</w:t>
            </w:r>
            <w:proofErr w:type="gramEnd"/>
            <w:r w:rsidRPr="00572D7E">
              <w:rPr>
                <w:rFonts w:ascii="Arial" w:hAnsi="Arial" w:cs="Arial"/>
              </w:rPr>
              <w:t xml:space="preserve"> </w:t>
            </w:r>
            <w:r w:rsidR="00230128" w:rsidRPr="00572D7E">
              <w:rPr>
                <w:rFonts w:ascii="Arial" w:hAnsi="Arial" w:cs="Arial"/>
              </w:rPr>
              <w:t xml:space="preserve">&amp; Democracy </w:t>
            </w:r>
            <w:r w:rsidRPr="00572D7E">
              <w:rPr>
                <w:rFonts w:ascii="Arial" w:hAnsi="Arial" w:cs="Arial"/>
              </w:rPr>
              <w:t>Service Delivery Manager</w:t>
            </w:r>
          </w:p>
          <w:p w14:paraId="509D09CF" w14:textId="77777777" w:rsidR="0097651A" w:rsidRPr="00572D7E" w:rsidRDefault="0097651A" w:rsidP="0060195D">
            <w:pPr>
              <w:pStyle w:val="ListParagraph"/>
              <w:numPr>
                <w:ilvl w:val="0"/>
                <w:numId w:val="24"/>
              </w:numPr>
              <w:rPr>
                <w:rFonts w:ascii="Arial" w:hAnsi="Arial" w:cs="Arial"/>
              </w:rPr>
            </w:pPr>
            <w:r w:rsidRPr="00572D7E">
              <w:rPr>
                <w:rFonts w:ascii="Arial" w:hAnsi="Arial" w:cs="Arial"/>
              </w:rPr>
              <w:t xml:space="preserve">Processing “Personal Sensitive Information” as described in the Data Protection Act </w:t>
            </w:r>
            <w:proofErr w:type="gramStart"/>
            <w:r w:rsidRPr="00572D7E">
              <w:rPr>
                <w:rFonts w:ascii="Arial" w:hAnsi="Arial" w:cs="Arial"/>
              </w:rPr>
              <w:t>principle</w:t>
            </w:r>
            <w:proofErr w:type="gramEnd"/>
            <w:r w:rsidRPr="00572D7E">
              <w:rPr>
                <w:rFonts w:ascii="Arial" w:hAnsi="Arial" w:cs="Arial"/>
              </w:rPr>
              <w:t xml:space="preserve"> schedule 2 &amp; 3 and “commercially sensitive” Council information.</w:t>
            </w:r>
          </w:p>
          <w:p w14:paraId="763B9518" w14:textId="338E2EC1" w:rsidR="00220149" w:rsidRPr="00572D7E" w:rsidRDefault="0097651A" w:rsidP="0060195D">
            <w:pPr>
              <w:pStyle w:val="ListParagraph"/>
              <w:numPr>
                <w:ilvl w:val="0"/>
                <w:numId w:val="24"/>
              </w:numPr>
              <w:rPr>
                <w:rFonts w:ascii="Arial" w:hAnsi="Arial" w:cs="Arial"/>
              </w:rPr>
            </w:pPr>
            <w:r w:rsidRPr="00572D7E">
              <w:rPr>
                <w:rFonts w:ascii="Arial" w:hAnsi="Arial" w:cs="Arial"/>
              </w:rPr>
              <w:t>Specialism in childcare law and advice</w:t>
            </w:r>
          </w:p>
        </w:tc>
      </w:tr>
      <w:tr w:rsidR="001844CE" w:rsidRPr="00A60BE9" w14:paraId="763B951B" w14:textId="77777777" w:rsidTr="004E5243">
        <w:tc>
          <w:tcPr>
            <w:tcW w:w="9242" w:type="dxa"/>
            <w:shd w:val="clear" w:color="auto" w:fill="808080" w:themeFill="background1" w:themeFillShade="80"/>
          </w:tcPr>
          <w:p w14:paraId="763B951A" w14:textId="77777777" w:rsidR="001844CE" w:rsidRPr="00572D7E" w:rsidRDefault="001844CE" w:rsidP="001844CE">
            <w:pPr>
              <w:rPr>
                <w:rFonts w:ascii="Arial" w:hAnsi="Arial" w:cs="Arial"/>
                <w:b/>
              </w:rPr>
            </w:pPr>
            <w:r w:rsidRPr="00572D7E">
              <w:rPr>
                <w:rFonts w:ascii="Arial" w:hAnsi="Arial" w:cs="Arial"/>
                <w:b/>
              </w:rPr>
              <w:t>Impact</w:t>
            </w:r>
          </w:p>
        </w:tc>
      </w:tr>
      <w:tr w:rsidR="001844CE" w:rsidRPr="00A60BE9" w14:paraId="763B951D" w14:textId="77777777" w:rsidTr="00DD5430">
        <w:tc>
          <w:tcPr>
            <w:tcW w:w="9242" w:type="dxa"/>
          </w:tcPr>
          <w:p w14:paraId="28D9F30B" w14:textId="19C2F01B" w:rsidR="0097651A" w:rsidRPr="00572D7E" w:rsidRDefault="0097651A" w:rsidP="0097651A">
            <w:pPr>
              <w:numPr>
                <w:ilvl w:val="0"/>
                <w:numId w:val="21"/>
              </w:numPr>
              <w:spacing w:after="200" w:line="276" w:lineRule="auto"/>
              <w:contextualSpacing/>
              <w:rPr>
                <w:rFonts w:ascii="Arial" w:hAnsi="Arial" w:cs="Arial"/>
              </w:rPr>
            </w:pPr>
            <w:r w:rsidRPr="00572D7E">
              <w:rPr>
                <w:rFonts w:ascii="Arial" w:hAnsi="Arial" w:cs="Arial"/>
              </w:rPr>
              <w:t>This role will assist in ensuring that the Council operates legally in respect of legal work</w:t>
            </w:r>
            <w:r w:rsidR="00230128" w:rsidRPr="00572D7E">
              <w:rPr>
                <w:rFonts w:ascii="Arial" w:hAnsi="Arial" w:cs="Arial"/>
              </w:rPr>
              <w:t xml:space="preserve"> undertaken by the </w:t>
            </w:r>
            <w:r w:rsidR="001036BF">
              <w:rPr>
                <w:rFonts w:ascii="Arial" w:hAnsi="Arial" w:cs="Arial"/>
              </w:rPr>
              <w:t>Children &amp; Adults</w:t>
            </w:r>
            <w:r w:rsidR="00230128" w:rsidRPr="00572D7E">
              <w:rPr>
                <w:rFonts w:ascii="Arial" w:hAnsi="Arial" w:cs="Arial"/>
              </w:rPr>
              <w:t xml:space="preserve"> Team</w:t>
            </w:r>
            <w:r w:rsidRPr="00572D7E">
              <w:rPr>
                <w:rFonts w:ascii="Arial" w:hAnsi="Arial" w:cs="Arial"/>
              </w:rPr>
              <w:t xml:space="preserve"> </w:t>
            </w:r>
          </w:p>
          <w:p w14:paraId="763B951C" w14:textId="79163179" w:rsidR="00220149" w:rsidRPr="00572D7E" w:rsidRDefault="0097651A" w:rsidP="0060195D">
            <w:pPr>
              <w:numPr>
                <w:ilvl w:val="0"/>
                <w:numId w:val="21"/>
              </w:numPr>
              <w:spacing w:after="200" w:line="276" w:lineRule="auto"/>
              <w:contextualSpacing/>
              <w:rPr>
                <w:rFonts w:ascii="Arial" w:hAnsi="Arial" w:cs="Arial"/>
              </w:rPr>
            </w:pPr>
            <w:r w:rsidRPr="00572D7E">
              <w:rPr>
                <w:rFonts w:ascii="Arial" w:hAnsi="Arial" w:cs="Arial"/>
              </w:rPr>
              <w:t xml:space="preserve">The role exists to help ensure that the Council is appropriately represented and/or defended in relation to the scope of legal matters covered by the </w:t>
            </w:r>
            <w:r w:rsidR="001036BF">
              <w:rPr>
                <w:rFonts w:ascii="Arial" w:hAnsi="Arial" w:cs="Arial"/>
              </w:rPr>
              <w:t>Children &amp; Adults</w:t>
            </w:r>
            <w:r w:rsidRPr="00572D7E">
              <w:rPr>
                <w:rFonts w:ascii="Arial" w:hAnsi="Arial" w:cs="Arial"/>
              </w:rPr>
              <w:t xml:space="preserve"> Team. This is </w:t>
            </w:r>
            <w:proofErr w:type="gramStart"/>
            <w:r w:rsidRPr="00572D7E">
              <w:rPr>
                <w:rFonts w:ascii="Arial" w:hAnsi="Arial" w:cs="Arial"/>
              </w:rPr>
              <w:t>so as to</w:t>
            </w:r>
            <w:proofErr w:type="gramEnd"/>
            <w:r w:rsidRPr="00572D7E">
              <w:rPr>
                <w:rFonts w:ascii="Arial" w:hAnsi="Arial" w:cs="Arial"/>
              </w:rPr>
              <w:t xml:space="preserve"> ensure that the Council reputation and financial position are sufficiently protected.</w:t>
            </w:r>
          </w:p>
        </w:tc>
      </w:tr>
      <w:tr w:rsidR="001844CE" w:rsidRPr="00A60BE9" w14:paraId="763B951F" w14:textId="77777777" w:rsidTr="004E5243">
        <w:tc>
          <w:tcPr>
            <w:tcW w:w="9242" w:type="dxa"/>
            <w:shd w:val="clear" w:color="auto" w:fill="808080" w:themeFill="background1" w:themeFillShade="80"/>
          </w:tcPr>
          <w:p w14:paraId="763B951E" w14:textId="77777777" w:rsidR="001844CE" w:rsidRPr="00572D7E" w:rsidRDefault="001844CE" w:rsidP="001844CE">
            <w:pPr>
              <w:rPr>
                <w:rFonts w:ascii="Arial" w:hAnsi="Arial" w:cs="Arial"/>
                <w:b/>
              </w:rPr>
            </w:pPr>
            <w:r w:rsidRPr="00572D7E">
              <w:rPr>
                <w:rFonts w:ascii="Arial" w:hAnsi="Arial" w:cs="Arial"/>
                <w:b/>
              </w:rPr>
              <w:t>Physical Demands</w:t>
            </w:r>
          </w:p>
        </w:tc>
      </w:tr>
      <w:tr w:rsidR="001844CE" w:rsidRPr="00A60BE9" w14:paraId="763B9521" w14:textId="77777777" w:rsidTr="00DD5430">
        <w:tc>
          <w:tcPr>
            <w:tcW w:w="9242" w:type="dxa"/>
          </w:tcPr>
          <w:p w14:paraId="763B9520" w14:textId="504B2184" w:rsidR="00220149" w:rsidRPr="00572D7E" w:rsidRDefault="0097651A" w:rsidP="000D6A36">
            <w:pPr>
              <w:rPr>
                <w:rFonts w:ascii="Arial" w:hAnsi="Arial" w:cs="Arial"/>
              </w:rPr>
            </w:pPr>
            <w:r w:rsidRPr="00572D7E">
              <w:rPr>
                <w:rFonts w:ascii="Arial" w:hAnsi="Arial" w:cs="Arial"/>
              </w:rPr>
              <w:t>Going to Court on a regular basis with hearing bundles</w:t>
            </w:r>
          </w:p>
        </w:tc>
      </w:tr>
      <w:tr w:rsidR="001844CE" w:rsidRPr="00A60BE9" w14:paraId="763B9523" w14:textId="77777777" w:rsidTr="004E5243">
        <w:tc>
          <w:tcPr>
            <w:tcW w:w="9242" w:type="dxa"/>
            <w:shd w:val="clear" w:color="auto" w:fill="808080" w:themeFill="background1" w:themeFillShade="80"/>
          </w:tcPr>
          <w:p w14:paraId="763B9522" w14:textId="77777777" w:rsidR="001844CE" w:rsidRPr="00572D7E" w:rsidRDefault="001844CE" w:rsidP="001844CE">
            <w:pPr>
              <w:rPr>
                <w:rFonts w:ascii="Arial" w:hAnsi="Arial" w:cs="Arial"/>
                <w:b/>
              </w:rPr>
            </w:pPr>
            <w:r w:rsidRPr="00572D7E">
              <w:rPr>
                <w:rFonts w:ascii="Arial" w:hAnsi="Arial" w:cs="Arial"/>
                <w:b/>
              </w:rPr>
              <w:t>Working Environment</w:t>
            </w:r>
          </w:p>
        </w:tc>
      </w:tr>
      <w:tr w:rsidR="001844CE" w:rsidRPr="00A60BE9" w14:paraId="763B9525" w14:textId="77777777" w:rsidTr="00DD5430">
        <w:tc>
          <w:tcPr>
            <w:tcW w:w="9242" w:type="dxa"/>
          </w:tcPr>
          <w:p w14:paraId="763B9524" w14:textId="1372E609" w:rsidR="00220149" w:rsidRPr="00572D7E" w:rsidRDefault="0097651A" w:rsidP="000D6A36">
            <w:pPr>
              <w:rPr>
                <w:rFonts w:ascii="Arial" w:hAnsi="Arial" w:cs="Arial"/>
              </w:rPr>
            </w:pPr>
            <w:r w:rsidRPr="00572D7E">
              <w:rPr>
                <w:rFonts w:ascii="Arial" w:hAnsi="Arial" w:cs="Arial"/>
              </w:rPr>
              <w:t>Normal office/business environment and attendance at Court. Whilst at Court they may have to deal with members of the public who are verbally abusive.</w:t>
            </w:r>
          </w:p>
        </w:tc>
      </w:tr>
      <w:tr w:rsidR="000745CA" w:rsidRPr="00A60BE9" w14:paraId="763B9527" w14:textId="77777777" w:rsidTr="000745CA">
        <w:tc>
          <w:tcPr>
            <w:tcW w:w="9242" w:type="dxa"/>
            <w:shd w:val="clear" w:color="auto" w:fill="808080" w:themeFill="background1" w:themeFillShade="80"/>
          </w:tcPr>
          <w:p w14:paraId="763B9526" w14:textId="77777777" w:rsidR="000745CA" w:rsidRPr="00572D7E" w:rsidRDefault="000745CA" w:rsidP="000D6A36">
            <w:pPr>
              <w:rPr>
                <w:rFonts w:ascii="Arial" w:hAnsi="Arial" w:cs="Arial"/>
                <w:b/>
              </w:rPr>
            </w:pPr>
            <w:r w:rsidRPr="00572D7E">
              <w:rPr>
                <w:rFonts w:ascii="Arial" w:hAnsi="Arial" w:cs="Arial"/>
                <w:b/>
              </w:rPr>
              <w:t xml:space="preserve">Emotional Context </w:t>
            </w:r>
          </w:p>
        </w:tc>
      </w:tr>
      <w:tr w:rsidR="000745CA" w:rsidRPr="00A60BE9" w14:paraId="763B9529" w14:textId="77777777" w:rsidTr="00DD5430">
        <w:tc>
          <w:tcPr>
            <w:tcW w:w="9242" w:type="dxa"/>
          </w:tcPr>
          <w:p w14:paraId="763B9528" w14:textId="48CF7D4B" w:rsidR="000745CA" w:rsidRPr="00572D7E" w:rsidRDefault="0097651A" w:rsidP="00F8123C">
            <w:pPr>
              <w:rPr>
                <w:rFonts w:ascii="Arial" w:hAnsi="Arial" w:cs="Arial"/>
              </w:rPr>
            </w:pPr>
            <w:r w:rsidRPr="00572D7E">
              <w:rPr>
                <w:rFonts w:ascii="Arial" w:hAnsi="Arial" w:cs="Arial"/>
              </w:rPr>
              <w:t xml:space="preserve">The post holder may </w:t>
            </w:r>
            <w:r w:rsidR="004038BB" w:rsidRPr="00572D7E">
              <w:rPr>
                <w:rFonts w:ascii="Arial" w:hAnsi="Arial" w:cs="Arial"/>
              </w:rPr>
              <w:t>have contact</w:t>
            </w:r>
            <w:r w:rsidRPr="00572D7E">
              <w:rPr>
                <w:rFonts w:ascii="Arial" w:hAnsi="Arial" w:cs="Arial"/>
              </w:rPr>
              <w:t xml:space="preserve"> with upsetting and/or distressing subject matter when advising on legal matters such as child abuse and domestic violence.</w:t>
            </w:r>
          </w:p>
        </w:tc>
      </w:tr>
      <w:tr w:rsidR="00901B9C" w:rsidRPr="00A60BE9" w14:paraId="763B952B" w14:textId="77777777" w:rsidTr="004E5243">
        <w:tc>
          <w:tcPr>
            <w:tcW w:w="9242" w:type="dxa"/>
            <w:shd w:val="clear" w:color="auto" w:fill="808080" w:themeFill="background1" w:themeFillShade="80"/>
          </w:tcPr>
          <w:p w14:paraId="763B952A" w14:textId="77777777" w:rsidR="00901B9C" w:rsidRPr="00572D7E" w:rsidRDefault="00901B9C" w:rsidP="00220149">
            <w:pPr>
              <w:rPr>
                <w:rFonts w:ascii="Arial" w:hAnsi="Arial" w:cs="Arial"/>
                <w:b/>
              </w:rPr>
            </w:pPr>
            <w:r w:rsidRPr="00572D7E">
              <w:rPr>
                <w:rFonts w:ascii="Arial" w:hAnsi="Arial" w:cs="Arial"/>
                <w:b/>
              </w:rPr>
              <w:t>Other</w:t>
            </w:r>
          </w:p>
        </w:tc>
      </w:tr>
      <w:tr w:rsidR="00901B9C" w:rsidRPr="00A60BE9" w14:paraId="763B9532" w14:textId="77777777" w:rsidTr="00DD5430">
        <w:tc>
          <w:tcPr>
            <w:tcW w:w="9242" w:type="dxa"/>
          </w:tcPr>
          <w:p w14:paraId="763B952C" w14:textId="77777777" w:rsidR="00901B9C" w:rsidRPr="00A60BE9" w:rsidRDefault="00901B9C" w:rsidP="00901B9C">
            <w:pPr>
              <w:rPr>
                <w:rFonts w:ascii="Arial" w:hAnsi="Arial" w:cs="Arial"/>
              </w:rPr>
            </w:pPr>
            <w:r w:rsidRPr="00A60BE9">
              <w:rPr>
                <w:rFonts w:ascii="Arial" w:hAnsi="Arial" w:cs="Arial"/>
              </w:rPr>
              <w:t>The postholder will be expected carry out any other duties as are within the scope, spirit and purpose of the job</w:t>
            </w:r>
            <w:r w:rsidR="007240B2" w:rsidRPr="00A60BE9">
              <w:rPr>
                <w:rFonts w:ascii="Arial" w:hAnsi="Arial" w:cs="Arial"/>
              </w:rPr>
              <w:t>, commensurate with the grade</w:t>
            </w:r>
            <w:r w:rsidRPr="00A60BE9">
              <w:rPr>
                <w:rFonts w:ascii="Arial" w:hAnsi="Arial" w:cs="Arial"/>
              </w:rPr>
              <w:t xml:space="preserve">. </w:t>
            </w:r>
          </w:p>
          <w:p w14:paraId="763B952D" w14:textId="77777777" w:rsidR="00901B9C" w:rsidRPr="00A60BE9" w:rsidRDefault="00901B9C" w:rsidP="00901B9C">
            <w:pPr>
              <w:rPr>
                <w:rFonts w:ascii="Arial" w:hAnsi="Arial" w:cs="Arial"/>
              </w:rPr>
            </w:pPr>
          </w:p>
          <w:p w14:paraId="763B952E" w14:textId="77777777" w:rsidR="00901B9C" w:rsidRPr="00A60BE9" w:rsidRDefault="00901B9C" w:rsidP="00901B9C">
            <w:pPr>
              <w:rPr>
                <w:rFonts w:ascii="Arial" w:hAnsi="Arial" w:cs="Arial"/>
              </w:rPr>
            </w:pPr>
            <w:r w:rsidRPr="00A60BE9">
              <w:rPr>
                <w:rFonts w:ascii="Arial" w:hAnsi="Arial" w:cs="Arial"/>
              </w:rPr>
              <w:t xml:space="preserve">The postholder will be expected to actively follow Telford &amp; Wrekin Council policies, </w:t>
            </w:r>
            <w:r w:rsidR="00585118" w:rsidRPr="00A60BE9">
              <w:rPr>
                <w:rFonts w:ascii="Arial" w:hAnsi="Arial" w:cs="Arial"/>
              </w:rPr>
              <w:t xml:space="preserve">including those </w:t>
            </w:r>
            <w:r w:rsidRPr="00A60BE9">
              <w:rPr>
                <w:rFonts w:ascii="Arial" w:hAnsi="Arial" w:cs="Arial"/>
              </w:rPr>
              <w:t>such as Equal Opportunities</w:t>
            </w:r>
            <w:r w:rsidR="00585118" w:rsidRPr="00A60BE9">
              <w:rPr>
                <w:rFonts w:ascii="Arial" w:hAnsi="Arial" w:cs="Arial"/>
              </w:rPr>
              <w:t>, Human Resources, Information Security and Code of Conduct</w:t>
            </w:r>
            <w:r w:rsidRPr="00A60BE9">
              <w:rPr>
                <w:rFonts w:ascii="Arial" w:hAnsi="Arial" w:cs="Arial"/>
              </w:rPr>
              <w:t xml:space="preserve"> etc. </w:t>
            </w:r>
          </w:p>
          <w:p w14:paraId="763B952F" w14:textId="77777777" w:rsidR="00901B9C" w:rsidRPr="00A60BE9" w:rsidRDefault="00901B9C" w:rsidP="00901B9C">
            <w:pPr>
              <w:rPr>
                <w:rFonts w:ascii="Arial" w:hAnsi="Arial" w:cs="Arial"/>
              </w:rPr>
            </w:pPr>
          </w:p>
          <w:p w14:paraId="763B9530" w14:textId="77777777" w:rsidR="00901B9C" w:rsidRPr="00A60BE9" w:rsidRDefault="00901B9C" w:rsidP="00901B9C">
            <w:pPr>
              <w:rPr>
                <w:rFonts w:ascii="Arial" w:hAnsi="Arial" w:cs="Arial"/>
              </w:rPr>
            </w:pPr>
            <w:r w:rsidRPr="00A60BE9">
              <w:rPr>
                <w:rFonts w:ascii="Arial" w:hAnsi="Arial" w:cs="Arial"/>
              </w:rPr>
              <w:t>The postholder will be expected to maintain an awareness and observation of Fire and Health &amp; Safety Regulations.</w:t>
            </w:r>
          </w:p>
          <w:p w14:paraId="763B9531" w14:textId="77777777" w:rsidR="00585118" w:rsidRPr="00A60BE9" w:rsidRDefault="00585118" w:rsidP="00901B9C">
            <w:pPr>
              <w:rPr>
                <w:rFonts w:ascii="Arial" w:hAnsi="Arial" w:cs="Arial"/>
                <w:color w:val="FF0000"/>
              </w:rPr>
            </w:pPr>
          </w:p>
        </w:tc>
      </w:tr>
    </w:tbl>
    <w:p w14:paraId="763B9533" w14:textId="77777777" w:rsidR="005F18B5" w:rsidRPr="00A60BE9" w:rsidRDefault="005F18B5">
      <w:pPr>
        <w:rPr>
          <w:rFonts w:ascii="Arial" w:hAnsi="Arial" w:cs="Arial"/>
          <w:color w:val="FF0000"/>
        </w:rPr>
      </w:pPr>
    </w:p>
    <w:p w14:paraId="763B9534" w14:textId="77777777" w:rsidR="00DD5430" w:rsidRPr="00A60BE9" w:rsidRDefault="00DD5430" w:rsidP="00901B9C">
      <w:pPr>
        <w:rPr>
          <w:rFonts w:ascii="Arial" w:hAnsi="Arial" w:cs="Arial"/>
          <w:color w:val="FF0000"/>
        </w:rPr>
      </w:pPr>
      <w:r w:rsidRPr="00A60BE9">
        <w:rPr>
          <w:rFonts w:ascii="Arial" w:hAnsi="Arial" w:cs="Arial"/>
          <w:color w:val="FF0000"/>
        </w:rPr>
        <w:br w:type="page"/>
      </w:r>
    </w:p>
    <w:p w14:paraId="763B9535" w14:textId="77777777" w:rsidR="00DD5430" w:rsidRPr="00A60BE9" w:rsidRDefault="00DD5430">
      <w:pPr>
        <w:rPr>
          <w:rFonts w:ascii="Arial" w:hAnsi="Arial" w:cs="Arial"/>
          <w:b/>
        </w:rPr>
      </w:pPr>
      <w:r w:rsidRPr="00A60BE9">
        <w:rPr>
          <w:rFonts w:ascii="Arial" w:hAnsi="Arial" w:cs="Arial"/>
          <w:b/>
        </w:rPr>
        <w:t xml:space="preserve">Person Specification </w:t>
      </w:r>
    </w:p>
    <w:tbl>
      <w:tblPr>
        <w:tblStyle w:val="TableGrid"/>
        <w:tblW w:w="0" w:type="auto"/>
        <w:tblLook w:val="04A0" w:firstRow="1" w:lastRow="0" w:firstColumn="1" w:lastColumn="0" w:noHBand="0" w:noVBand="1"/>
      </w:tblPr>
      <w:tblGrid>
        <w:gridCol w:w="1803"/>
        <w:gridCol w:w="7213"/>
      </w:tblGrid>
      <w:tr w:rsidR="00DD5430" w:rsidRPr="00A60BE9" w14:paraId="763B9538" w14:textId="77777777" w:rsidTr="7B9AF95C">
        <w:tc>
          <w:tcPr>
            <w:tcW w:w="1809" w:type="dxa"/>
            <w:shd w:val="clear" w:color="auto" w:fill="808080" w:themeFill="background1" w:themeFillShade="80"/>
          </w:tcPr>
          <w:p w14:paraId="763B9536" w14:textId="77777777" w:rsidR="00DD5430" w:rsidRPr="00A60BE9" w:rsidRDefault="00DD5430">
            <w:pPr>
              <w:rPr>
                <w:rFonts w:ascii="Arial" w:hAnsi="Arial" w:cs="Arial"/>
                <w:b/>
                <w:color w:val="FFFFFF" w:themeColor="background1"/>
              </w:rPr>
            </w:pPr>
            <w:r w:rsidRPr="00A60BE9">
              <w:rPr>
                <w:rFonts w:ascii="Arial" w:hAnsi="Arial" w:cs="Arial"/>
                <w:b/>
                <w:color w:val="FFFFFF" w:themeColor="background1"/>
              </w:rPr>
              <w:t>Criteria</w:t>
            </w:r>
          </w:p>
        </w:tc>
        <w:tc>
          <w:tcPr>
            <w:tcW w:w="7433" w:type="dxa"/>
            <w:shd w:val="clear" w:color="auto" w:fill="808080" w:themeFill="background1" w:themeFillShade="80"/>
          </w:tcPr>
          <w:p w14:paraId="763B9537" w14:textId="77777777" w:rsidR="00DD5430" w:rsidRPr="00A60BE9" w:rsidRDefault="00DD5430">
            <w:pPr>
              <w:rPr>
                <w:rFonts w:ascii="Arial" w:hAnsi="Arial" w:cs="Arial"/>
                <w:b/>
                <w:color w:val="FFFFFF" w:themeColor="background1"/>
              </w:rPr>
            </w:pPr>
            <w:r w:rsidRPr="00A60BE9">
              <w:rPr>
                <w:rFonts w:ascii="Arial" w:hAnsi="Arial" w:cs="Arial"/>
                <w:b/>
                <w:color w:val="FFFFFF" w:themeColor="background1"/>
              </w:rPr>
              <w:t>Standard</w:t>
            </w:r>
          </w:p>
        </w:tc>
      </w:tr>
      <w:tr w:rsidR="00DD5430" w:rsidRPr="00A60BE9" w14:paraId="763B953B" w14:textId="77777777" w:rsidTr="7B9AF95C">
        <w:tc>
          <w:tcPr>
            <w:tcW w:w="1809" w:type="dxa"/>
          </w:tcPr>
          <w:p w14:paraId="763B9539" w14:textId="77777777" w:rsidR="00DD5430" w:rsidRPr="00A60BE9" w:rsidRDefault="00DD5430">
            <w:pPr>
              <w:rPr>
                <w:rFonts w:ascii="Arial" w:hAnsi="Arial" w:cs="Arial"/>
                <w:b/>
              </w:rPr>
            </w:pPr>
            <w:r w:rsidRPr="00A60BE9">
              <w:rPr>
                <w:rFonts w:ascii="Arial" w:hAnsi="Arial" w:cs="Arial"/>
                <w:b/>
              </w:rPr>
              <w:t>Qualifications</w:t>
            </w:r>
          </w:p>
        </w:tc>
        <w:tc>
          <w:tcPr>
            <w:tcW w:w="7433" w:type="dxa"/>
          </w:tcPr>
          <w:p w14:paraId="6705E821" w14:textId="77777777" w:rsidR="00FD7860" w:rsidRPr="00A60BE9" w:rsidRDefault="00FD7860" w:rsidP="00FD7860">
            <w:pPr>
              <w:rPr>
                <w:rFonts w:ascii="Arial" w:eastAsia="Times New Roman" w:hAnsi="Arial" w:cs="Arial"/>
                <w:lang w:eastAsia="en-GB"/>
              </w:rPr>
            </w:pPr>
            <w:r w:rsidRPr="00A60BE9">
              <w:rPr>
                <w:rFonts w:ascii="Arial" w:eastAsia="Times New Roman" w:hAnsi="Arial" w:cs="Arial"/>
                <w:lang w:eastAsia="en-GB"/>
              </w:rPr>
              <w:t>A qualified solicitor, barrister or equivalent with a valid practising certificate to practice law in England and Wales.</w:t>
            </w:r>
          </w:p>
          <w:p w14:paraId="68A72535" w14:textId="77777777" w:rsidR="00FD7860" w:rsidRPr="00A60BE9" w:rsidRDefault="00FD7860" w:rsidP="00FD7860">
            <w:pPr>
              <w:rPr>
                <w:rFonts w:ascii="Arial" w:eastAsia="Times New Roman" w:hAnsi="Arial" w:cs="Arial"/>
                <w:lang w:eastAsia="en-GB"/>
              </w:rPr>
            </w:pPr>
          </w:p>
          <w:p w14:paraId="763B953A" w14:textId="6F4B5FAE" w:rsidR="0084273B" w:rsidRPr="00A60BE9" w:rsidRDefault="00FD7860" w:rsidP="00FD7860">
            <w:pPr>
              <w:rPr>
                <w:rFonts w:ascii="Arial" w:hAnsi="Arial" w:cs="Arial"/>
              </w:rPr>
            </w:pPr>
            <w:r w:rsidRPr="00A60BE9">
              <w:rPr>
                <w:rFonts w:ascii="Arial" w:eastAsia="Times New Roman" w:hAnsi="Arial" w:cs="Arial"/>
                <w:lang w:eastAsia="en-GB"/>
              </w:rPr>
              <w:t>Evidence of continuing professional development in subject(s) relevant to the post.</w:t>
            </w:r>
          </w:p>
        </w:tc>
      </w:tr>
      <w:tr w:rsidR="00DD5430" w:rsidRPr="00A60BE9" w14:paraId="763B953F" w14:textId="77777777" w:rsidTr="7B9AF95C">
        <w:tc>
          <w:tcPr>
            <w:tcW w:w="1809" w:type="dxa"/>
          </w:tcPr>
          <w:p w14:paraId="763B953C" w14:textId="77777777" w:rsidR="00DD5430" w:rsidRPr="00A60BE9" w:rsidRDefault="00DD5430">
            <w:pPr>
              <w:rPr>
                <w:rFonts w:ascii="Arial" w:hAnsi="Arial" w:cs="Arial"/>
                <w:b/>
              </w:rPr>
            </w:pPr>
            <w:r w:rsidRPr="00A60BE9">
              <w:rPr>
                <w:rFonts w:ascii="Arial" w:hAnsi="Arial" w:cs="Arial"/>
                <w:b/>
              </w:rPr>
              <w:t>Experience</w:t>
            </w:r>
          </w:p>
        </w:tc>
        <w:tc>
          <w:tcPr>
            <w:tcW w:w="7433" w:type="dxa"/>
          </w:tcPr>
          <w:p w14:paraId="58AC613C" w14:textId="77777777" w:rsidR="00FD7860" w:rsidRPr="00A60BE9" w:rsidRDefault="00FD7860" w:rsidP="00FD7860">
            <w:pPr>
              <w:rPr>
                <w:rFonts w:ascii="Arial" w:eastAsia="Times New Roman" w:hAnsi="Arial" w:cs="Arial"/>
                <w:lang w:eastAsia="en-GB"/>
              </w:rPr>
            </w:pPr>
            <w:r w:rsidRPr="00A60BE9">
              <w:rPr>
                <w:rFonts w:ascii="Arial" w:eastAsia="Times New Roman" w:hAnsi="Arial" w:cs="Arial"/>
                <w:lang w:eastAsia="en-GB"/>
              </w:rPr>
              <w:t>Substantial experience of providing specialist advice and assistance in one of the areas set out in paragraph 2.1 of the job description</w:t>
            </w:r>
          </w:p>
          <w:p w14:paraId="681B227F" w14:textId="77777777" w:rsidR="00FD7860" w:rsidRPr="00A60BE9" w:rsidRDefault="00FD7860" w:rsidP="00FD7860">
            <w:pPr>
              <w:rPr>
                <w:rFonts w:ascii="Arial" w:eastAsia="Times New Roman" w:hAnsi="Arial" w:cs="Arial"/>
                <w:lang w:eastAsia="en-GB"/>
              </w:rPr>
            </w:pPr>
          </w:p>
          <w:p w14:paraId="74074AF5" w14:textId="77777777" w:rsidR="00FD7860" w:rsidRPr="00A60BE9" w:rsidRDefault="00FD7860" w:rsidP="00FD7860">
            <w:pPr>
              <w:rPr>
                <w:rFonts w:ascii="Arial" w:eastAsia="Times New Roman" w:hAnsi="Arial" w:cs="Arial"/>
                <w:lang w:eastAsia="en-GB"/>
              </w:rPr>
            </w:pPr>
            <w:r w:rsidRPr="00A60BE9">
              <w:rPr>
                <w:rFonts w:ascii="Arial" w:eastAsia="Times New Roman" w:hAnsi="Arial" w:cs="Arial"/>
                <w:lang w:eastAsia="en-GB"/>
              </w:rPr>
              <w:t xml:space="preserve">Significant experience of working in or for a local authority </w:t>
            </w:r>
          </w:p>
          <w:p w14:paraId="56D39DA0" w14:textId="77777777" w:rsidR="00FD7860" w:rsidRPr="00A60BE9" w:rsidRDefault="00FD7860" w:rsidP="00FD7860">
            <w:pPr>
              <w:rPr>
                <w:rFonts w:ascii="Arial" w:eastAsia="Times New Roman" w:hAnsi="Arial" w:cs="Arial"/>
                <w:lang w:eastAsia="en-GB"/>
              </w:rPr>
            </w:pPr>
          </w:p>
          <w:p w14:paraId="763B953E" w14:textId="5CDAD122" w:rsidR="0084273B" w:rsidRPr="00A60BE9" w:rsidRDefault="00FD7860" w:rsidP="00FD7860">
            <w:pPr>
              <w:rPr>
                <w:rFonts w:ascii="Arial" w:hAnsi="Arial" w:cs="Arial"/>
              </w:rPr>
            </w:pPr>
            <w:r w:rsidRPr="00A60BE9">
              <w:rPr>
                <w:rFonts w:ascii="Arial" w:eastAsia="Times New Roman" w:hAnsi="Arial" w:cs="Arial"/>
                <w:lang w:eastAsia="en-GB"/>
              </w:rPr>
              <w:t>Experience of representing an organisation at meetings, proceedings, presentations and training</w:t>
            </w:r>
          </w:p>
        </w:tc>
      </w:tr>
      <w:tr w:rsidR="00DD5430" w:rsidRPr="00A60BE9" w14:paraId="763B9543" w14:textId="77777777" w:rsidTr="7B9AF95C">
        <w:tc>
          <w:tcPr>
            <w:tcW w:w="1809" w:type="dxa"/>
          </w:tcPr>
          <w:p w14:paraId="763B9540" w14:textId="77777777" w:rsidR="00DD5430" w:rsidRPr="00A60BE9" w:rsidRDefault="00DD5430">
            <w:pPr>
              <w:rPr>
                <w:rFonts w:ascii="Arial" w:hAnsi="Arial" w:cs="Arial"/>
                <w:b/>
              </w:rPr>
            </w:pPr>
            <w:r w:rsidRPr="00A60BE9">
              <w:rPr>
                <w:rFonts w:ascii="Arial" w:hAnsi="Arial" w:cs="Arial"/>
                <w:b/>
              </w:rPr>
              <w:t>Knowledge</w:t>
            </w:r>
          </w:p>
        </w:tc>
        <w:tc>
          <w:tcPr>
            <w:tcW w:w="7433" w:type="dxa"/>
          </w:tcPr>
          <w:p w14:paraId="2B36E827" w14:textId="77777777" w:rsidR="00FD7860" w:rsidRPr="00A60BE9" w:rsidRDefault="00FD7860" w:rsidP="00FD7860">
            <w:pPr>
              <w:rPr>
                <w:rFonts w:ascii="Arial" w:eastAsia="Times New Roman" w:hAnsi="Arial" w:cs="Arial"/>
                <w:lang w:eastAsia="en-GB"/>
              </w:rPr>
            </w:pPr>
            <w:r w:rsidRPr="00A60BE9">
              <w:rPr>
                <w:rFonts w:ascii="Arial" w:eastAsia="Times New Roman" w:hAnsi="Arial" w:cs="Arial"/>
                <w:lang w:eastAsia="en-GB"/>
              </w:rPr>
              <w:t>Significant up to date knowledge of local government law and procedure with high level expertise in the areas of law defined in 2.1 of the job description.</w:t>
            </w:r>
          </w:p>
          <w:p w14:paraId="7474F6A2" w14:textId="77777777" w:rsidR="00FD7860" w:rsidRPr="00A60BE9" w:rsidRDefault="00FD7860" w:rsidP="00FD7860">
            <w:pPr>
              <w:rPr>
                <w:rFonts w:ascii="Arial" w:eastAsia="Times New Roman" w:hAnsi="Arial" w:cs="Arial"/>
                <w:lang w:eastAsia="en-GB"/>
              </w:rPr>
            </w:pPr>
          </w:p>
          <w:p w14:paraId="763B9542" w14:textId="46269638" w:rsidR="0084273B" w:rsidRPr="00A60BE9" w:rsidRDefault="00FD7860" w:rsidP="00FD7860">
            <w:pPr>
              <w:rPr>
                <w:rFonts w:ascii="Arial" w:hAnsi="Arial" w:cs="Arial"/>
              </w:rPr>
            </w:pPr>
            <w:r w:rsidRPr="00A60BE9">
              <w:rPr>
                <w:rFonts w:ascii="Arial" w:eastAsia="Times New Roman" w:hAnsi="Arial" w:cs="Arial"/>
                <w:lang w:eastAsia="en-GB"/>
              </w:rPr>
              <w:t>High level knowledge of local government decision-making, council meeting procedure, court procedures including judicial review.</w:t>
            </w:r>
          </w:p>
        </w:tc>
      </w:tr>
      <w:tr w:rsidR="00DD5430" w:rsidRPr="00A60BE9" w14:paraId="763B9547" w14:textId="77777777" w:rsidTr="7B9AF95C">
        <w:tc>
          <w:tcPr>
            <w:tcW w:w="1809" w:type="dxa"/>
          </w:tcPr>
          <w:p w14:paraId="763B9544" w14:textId="77777777" w:rsidR="00DD5430" w:rsidRPr="00A60BE9" w:rsidRDefault="00DD5430">
            <w:pPr>
              <w:rPr>
                <w:rFonts w:ascii="Arial" w:hAnsi="Arial" w:cs="Arial"/>
                <w:b/>
              </w:rPr>
            </w:pPr>
            <w:r w:rsidRPr="00A60BE9">
              <w:rPr>
                <w:rFonts w:ascii="Arial" w:hAnsi="Arial" w:cs="Arial"/>
                <w:b/>
              </w:rPr>
              <w:t>Skills</w:t>
            </w:r>
          </w:p>
        </w:tc>
        <w:tc>
          <w:tcPr>
            <w:tcW w:w="7433" w:type="dxa"/>
          </w:tcPr>
          <w:p w14:paraId="4A15A44E" w14:textId="77777777" w:rsidR="00FD7860" w:rsidRPr="00A60BE9" w:rsidRDefault="00FD7860" w:rsidP="00FD7860">
            <w:pPr>
              <w:rPr>
                <w:rFonts w:ascii="Arial" w:eastAsia="Times New Roman" w:hAnsi="Arial" w:cs="Arial"/>
                <w:lang w:eastAsia="en-GB"/>
              </w:rPr>
            </w:pPr>
            <w:r w:rsidRPr="00A60BE9">
              <w:rPr>
                <w:rFonts w:ascii="Arial" w:eastAsia="Times New Roman" w:hAnsi="Arial" w:cs="Arial"/>
                <w:lang w:eastAsia="en-GB"/>
              </w:rPr>
              <w:t>Skills to advise in writing and in person to elected members, officers and external clients at all levels</w:t>
            </w:r>
          </w:p>
          <w:p w14:paraId="3B4D1C9A" w14:textId="77777777" w:rsidR="00FD7860" w:rsidRPr="00A60BE9" w:rsidRDefault="00FD7860" w:rsidP="00FD7860">
            <w:pPr>
              <w:rPr>
                <w:rFonts w:ascii="Arial" w:eastAsia="Times New Roman" w:hAnsi="Arial" w:cs="Arial"/>
                <w:lang w:eastAsia="en-GB"/>
              </w:rPr>
            </w:pPr>
          </w:p>
          <w:p w14:paraId="184F18BD" w14:textId="77777777" w:rsidR="00FD7860" w:rsidRPr="00A60BE9" w:rsidRDefault="00FD7860" w:rsidP="00FD7860">
            <w:pPr>
              <w:rPr>
                <w:rFonts w:ascii="Arial" w:eastAsia="Times New Roman" w:hAnsi="Arial" w:cs="Arial"/>
                <w:lang w:eastAsia="en-GB"/>
              </w:rPr>
            </w:pPr>
            <w:r w:rsidRPr="00A60BE9">
              <w:rPr>
                <w:rFonts w:ascii="Arial" w:eastAsia="Times New Roman" w:hAnsi="Arial" w:cs="Arial"/>
                <w:lang w:eastAsia="en-GB"/>
              </w:rPr>
              <w:t xml:space="preserve">Ability to communicate well with other colleagues, elected members, members of the public, internal and external clients, external organisations at the </w:t>
            </w:r>
            <w:proofErr w:type="gramStart"/>
            <w:r w:rsidRPr="00A60BE9">
              <w:rPr>
                <w:rFonts w:ascii="Arial" w:eastAsia="Times New Roman" w:hAnsi="Arial" w:cs="Arial"/>
                <w:lang w:eastAsia="en-GB"/>
              </w:rPr>
              <w:t>highest level</w:t>
            </w:r>
            <w:proofErr w:type="gramEnd"/>
            <w:r w:rsidRPr="00A60BE9">
              <w:rPr>
                <w:rFonts w:ascii="Arial" w:eastAsia="Times New Roman" w:hAnsi="Arial" w:cs="Arial"/>
                <w:lang w:eastAsia="en-GB"/>
              </w:rPr>
              <w:t xml:space="preserve"> including government departments and the High Court. </w:t>
            </w:r>
          </w:p>
          <w:p w14:paraId="2D74C781" w14:textId="77777777" w:rsidR="00FD7860" w:rsidRPr="00A60BE9" w:rsidRDefault="00FD7860" w:rsidP="00FD7860">
            <w:pPr>
              <w:rPr>
                <w:rFonts w:ascii="Arial" w:eastAsia="Times New Roman" w:hAnsi="Arial" w:cs="Arial"/>
                <w:lang w:eastAsia="en-GB"/>
              </w:rPr>
            </w:pPr>
          </w:p>
          <w:p w14:paraId="74166638" w14:textId="77777777" w:rsidR="00FD7860" w:rsidRPr="00A60BE9" w:rsidRDefault="00FD7860" w:rsidP="00FD7860">
            <w:pPr>
              <w:rPr>
                <w:rFonts w:ascii="Arial" w:eastAsia="Times New Roman" w:hAnsi="Arial" w:cs="Arial"/>
                <w:lang w:eastAsia="en-GB"/>
              </w:rPr>
            </w:pPr>
            <w:r w:rsidRPr="00A60BE9">
              <w:rPr>
                <w:rFonts w:ascii="Arial" w:eastAsia="Times New Roman" w:hAnsi="Arial" w:cs="Arial"/>
                <w:lang w:eastAsia="en-GB"/>
              </w:rPr>
              <w:t>Skills to supervise legal assistants and other administrative support staff</w:t>
            </w:r>
          </w:p>
          <w:p w14:paraId="1A5C61B1" w14:textId="77777777" w:rsidR="00FD7860" w:rsidRPr="00A60BE9" w:rsidRDefault="00FD7860" w:rsidP="00FD7860">
            <w:pPr>
              <w:rPr>
                <w:rFonts w:ascii="Arial" w:eastAsia="Times New Roman" w:hAnsi="Arial" w:cs="Arial"/>
                <w:lang w:eastAsia="en-GB"/>
              </w:rPr>
            </w:pPr>
          </w:p>
          <w:p w14:paraId="651C73C7" w14:textId="77777777" w:rsidR="00FD7860" w:rsidRPr="00A60BE9" w:rsidRDefault="00FD7860" w:rsidP="00FD7860">
            <w:pPr>
              <w:rPr>
                <w:rFonts w:ascii="Arial" w:eastAsia="Times New Roman" w:hAnsi="Arial" w:cs="Arial"/>
                <w:lang w:eastAsia="en-GB"/>
              </w:rPr>
            </w:pPr>
            <w:r w:rsidRPr="00A60BE9">
              <w:rPr>
                <w:rFonts w:ascii="Arial" w:eastAsia="Times New Roman" w:hAnsi="Arial" w:cs="Arial"/>
                <w:lang w:eastAsia="en-GB"/>
              </w:rPr>
              <w:t>Ability to manage a caseload of safeguarding and other matters as set out at 2.1 that are complex in nature</w:t>
            </w:r>
          </w:p>
          <w:p w14:paraId="0F928724" w14:textId="77777777" w:rsidR="00FD7860" w:rsidRPr="00A60BE9" w:rsidRDefault="00FD7860" w:rsidP="00FD7860">
            <w:pPr>
              <w:rPr>
                <w:rFonts w:ascii="Arial" w:eastAsia="Times New Roman" w:hAnsi="Arial" w:cs="Arial"/>
                <w:lang w:eastAsia="en-GB"/>
              </w:rPr>
            </w:pPr>
          </w:p>
          <w:p w14:paraId="03572E7F" w14:textId="77777777" w:rsidR="00FD7860" w:rsidRPr="00A60BE9" w:rsidRDefault="00FD7860" w:rsidP="00FD7860">
            <w:pPr>
              <w:rPr>
                <w:rFonts w:ascii="Arial" w:eastAsia="Times New Roman" w:hAnsi="Arial" w:cs="Arial"/>
                <w:lang w:eastAsia="en-GB"/>
              </w:rPr>
            </w:pPr>
            <w:r w:rsidRPr="00A60BE9">
              <w:rPr>
                <w:rFonts w:ascii="Arial" w:eastAsia="Times New Roman" w:hAnsi="Arial" w:cs="Arial"/>
                <w:lang w:eastAsia="en-GB"/>
              </w:rPr>
              <w:t>Ability to undertake high level advocacy in contested proceedings in the Magistrates Court, County Court and other Courts and tribunals as required</w:t>
            </w:r>
          </w:p>
          <w:p w14:paraId="429F7D60" w14:textId="77777777" w:rsidR="00FD7860" w:rsidRPr="00A60BE9" w:rsidRDefault="00FD7860" w:rsidP="00FD7860">
            <w:pPr>
              <w:rPr>
                <w:rFonts w:ascii="Arial" w:eastAsia="Times New Roman" w:hAnsi="Arial" w:cs="Arial"/>
                <w:lang w:eastAsia="en-GB"/>
              </w:rPr>
            </w:pPr>
          </w:p>
          <w:p w14:paraId="7B99B166" w14:textId="77777777" w:rsidR="00FD7860" w:rsidRPr="00A60BE9" w:rsidRDefault="00FD7860" w:rsidP="00FD7860">
            <w:pPr>
              <w:rPr>
                <w:rFonts w:ascii="Arial" w:eastAsia="Times New Roman" w:hAnsi="Arial" w:cs="Arial"/>
                <w:lang w:eastAsia="en-GB"/>
              </w:rPr>
            </w:pPr>
            <w:r w:rsidRPr="00A60BE9">
              <w:rPr>
                <w:rFonts w:ascii="Arial" w:eastAsia="Times New Roman" w:hAnsi="Arial" w:cs="Arial"/>
                <w:lang w:eastAsia="en-GB"/>
              </w:rPr>
              <w:t>Ability to work alone or as part of a team on often complex matters to short and urgent timescales.</w:t>
            </w:r>
          </w:p>
          <w:p w14:paraId="52379AFA" w14:textId="77777777" w:rsidR="00FD7860" w:rsidRPr="00A60BE9" w:rsidRDefault="00FD7860" w:rsidP="00FD7860">
            <w:pPr>
              <w:rPr>
                <w:rFonts w:ascii="Arial" w:eastAsia="Times New Roman" w:hAnsi="Arial" w:cs="Arial"/>
                <w:lang w:eastAsia="en-GB"/>
              </w:rPr>
            </w:pPr>
          </w:p>
          <w:p w14:paraId="3A414BA7" w14:textId="77777777" w:rsidR="00FD7860" w:rsidRPr="00A60BE9" w:rsidRDefault="00FD7860" w:rsidP="00FD7860">
            <w:pPr>
              <w:rPr>
                <w:rFonts w:ascii="Arial" w:eastAsia="Times New Roman" w:hAnsi="Arial" w:cs="Arial"/>
                <w:lang w:eastAsia="en-GB"/>
              </w:rPr>
            </w:pPr>
            <w:r w:rsidRPr="00A60BE9">
              <w:rPr>
                <w:rFonts w:ascii="Arial" w:eastAsia="Times New Roman" w:hAnsi="Arial" w:cs="Arial"/>
                <w:lang w:eastAsia="en-GB"/>
              </w:rPr>
              <w:t>A competent user of MS office and able to operate a case management system.</w:t>
            </w:r>
          </w:p>
          <w:p w14:paraId="76000F8B" w14:textId="77777777" w:rsidR="00FD7860" w:rsidRPr="00A60BE9" w:rsidRDefault="00FD7860" w:rsidP="00FD7860">
            <w:pPr>
              <w:rPr>
                <w:rFonts w:ascii="Arial" w:eastAsia="Times New Roman" w:hAnsi="Arial" w:cs="Arial"/>
                <w:lang w:eastAsia="en-GB"/>
              </w:rPr>
            </w:pPr>
          </w:p>
          <w:p w14:paraId="7B614B71" w14:textId="77777777" w:rsidR="00FD7860" w:rsidRPr="00A60BE9" w:rsidRDefault="00FD7860" w:rsidP="00FD7860">
            <w:pPr>
              <w:rPr>
                <w:rFonts w:ascii="Arial" w:eastAsia="Times New Roman" w:hAnsi="Arial" w:cs="Arial"/>
                <w:lang w:eastAsia="en-GB"/>
              </w:rPr>
            </w:pPr>
            <w:r w:rsidRPr="00A60BE9">
              <w:rPr>
                <w:rFonts w:ascii="Arial" w:eastAsia="Times New Roman" w:hAnsi="Arial" w:cs="Arial"/>
                <w:lang w:eastAsia="en-GB"/>
              </w:rPr>
              <w:t>Ability to train elected members, officers and external parties in areas of local government law relevant to the post.</w:t>
            </w:r>
          </w:p>
          <w:p w14:paraId="5E98294E" w14:textId="77777777" w:rsidR="00FD7860" w:rsidRPr="00A60BE9" w:rsidRDefault="00FD7860" w:rsidP="00FD7860">
            <w:pPr>
              <w:rPr>
                <w:rFonts w:ascii="Arial" w:eastAsia="Times New Roman" w:hAnsi="Arial" w:cs="Arial"/>
                <w:lang w:eastAsia="en-GB"/>
              </w:rPr>
            </w:pPr>
          </w:p>
          <w:p w14:paraId="0E758DE6" w14:textId="77777777" w:rsidR="00FD7860" w:rsidRPr="00A60BE9" w:rsidRDefault="00FD7860" w:rsidP="00FD7860">
            <w:pPr>
              <w:rPr>
                <w:rFonts w:ascii="Arial" w:eastAsia="Times New Roman" w:hAnsi="Arial" w:cs="Arial"/>
                <w:lang w:eastAsia="en-GB"/>
              </w:rPr>
            </w:pPr>
            <w:r w:rsidRPr="00A60BE9">
              <w:rPr>
                <w:rFonts w:ascii="Arial" w:eastAsia="Times New Roman" w:hAnsi="Arial" w:cs="Arial"/>
                <w:lang w:eastAsia="en-GB"/>
              </w:rPr>
              <w:t xml:space="preserve">Ability to use transferable skills to assist others with supervisory responsibilities. </w:t>
            </w:r>
          </w:p>
          <w:p w14:paraId="4ED16DFF" w14:textId="77777777" w:rsidR="00FD7860" w:rsidRPr="00A60BE9" w:rsidRDefault="00FD7860" w:rsidP="00FD7860">
            <w:pPr>
              <w:rPr>
                <w:rFonts w:ascii="Arial" w:eastAsia="Times New Roman" w:hAnsi="Arial" w:cs="Arial"/>
                <w:lang w:eastAsia="en-GB"/>
              </w:rPr>
            </w:pPr>
          </w:p>
          <w:p w14:paraId="5375A760" w14:textId="77777777" w:rsidR="00FD7860" w:rsidRPr="00A60BE9" w:rsidRDefault="00FD7860" w:rsidP="00FD7860">
            <w:pPr>
              <w:rPr>
                <w:rFonts w:ascii="Arial" w:eastAsia="Times New Roman" w:hAnsi="Arial" w:cs="Arial"/>
                <w:lang w:eastAsia="en-GB"/>
              </w:rPr>
            </w:pPr>
            <w:r w:rsidRPr="00A60BE9">
              <w:rPr>
                <w:rFonts w:ascii="Arial" w:eastAsia="Times New Roman" w:hAnsi="Arial" w:cs="Arial"/>
                <w:lang w:eastAsia="en-GB"/>
              </w:rPr>
              <w:t>Ability to co-ordinate high profile and/or high value cases involving the use of senior counsel, experts, senior officers and senior elected members.</w:t>
            </w:r>
          </w:p>
          <w:p w14:paraId="63A3029D" w14:textId="77777777" w:rsidR="00FD7860" w:rsidRPr="00A60BE9" w:rsidRDefault="00FD7860" w:rsidP="00FD7860">
            <w:pPr>
              <w:rPr>
                <w:rFonts w:ascii="Arial" w:eastAsia="Times New Roman" w:hAnsi="Arial" w:cs="Arial"/>
                <w:lang w:eastAsia="en-GB"/>
              </w:rPr>
            </w:pPr>
          </w:p>
          <w:p w14:paraId="763B9546" w14:textId="7FA81AB9" w:rsidR="0084273B" w:rsidRPr="00A60BE9" w:rsidRDefault="00FD7860" w:rsidP="00FD7860">
            <w:pPr>
              <w:rPr>
                <w:rFonts w:ascii="Arial" w:hAnsi="Arial" w:cs="Arial"/>
              </w:rPr>
            </w:pPr>
            <w:r w:rsidRPr="00A60BE9">
              <w:rPr>
                <w:rFonts w:ascii="Arial" w:eastAsia="Times New Roman" w:hAnsi="Arial" w:cs="Arial"/>
                <w:lang w:eastAsia="en-GB"/>
              </w:rPr>
              <w:t>Ability to work with external/partner organisations and represent the Council at meetings, presentations and similar events.</w:t>
            </w:r>
          </w:p>
        </w:tc>
      </w:tr>
      <w:tr w:rsidR="00DD5430" w:rsidRPr="00A60BE9" w14:paraId="763B954B" w14:textId="77777777" w:rsidTr="7B9AF95C">
        <w:tc>
          <w:tcPr>
            <w:tcW w:w="1809" w:type="dxa"/>
          </w:tcPr>
          <w:p w14:paraId="763B9548" w14:textId="77777777" w:rsidR="00DD5430" w:rsidRPr="00A60BE9" w:rsidRDefault="00DD5430" w:rsidP="00DD5430">
            <w:pPr>
              <w:rPr>
                <w:rFonts w:ascii="Arial" w:hAnsi="Arial" w:cs="Arial"/>
                <w:b/>
              </w:rPr>
            </w:pPr>
            <w:r w:rsidRPr="00A60BE9">
              <w:rPr>
                <w:rFonts w:ascii="Arial" w:hAnsi="Arial" w:cs="Arial"/>
                <w:b/>
              </w:rPr>
              <w:t>Personal style &amp; behaviours</w:t>
            </w:r>
          </w:p>
        </w:tc>
        <w:tc>
          <w:tcPr>
            <w:tcW w:w="7433" w:type="dxa"/>
          </w:tcPr>
          <w:p w14:paraId="763B9549" w14:textId="77777777" w:rsidR="00DD5430" w:rsidRPr="00A60BE9" w:rsidRDefault="0084273B" w:rsidP="0084273B">
            <w:pPr>
              <w:pStyle w:val="ListParagraph"/>
              <w:numPr>
                <w:ilvl w:val="0"/>
                <w:numId w:val="4"/>
              </w:numPr>
              <w:ind w:left="360"/>
              <w:rPr>
                <w:rFonts w:ascii="Arial" w:hAnsi="Arial" w:cs="Arial"/>
              </w:rPr>
            </w:pPr>
            <w:r w:rsidRPr="00A60BE9">
              <w:rPr>
                <w:rFonts w:ascii="Arial" w:hAnsi="Arial" w:cs="Arial"/>
              </w:rPr>
              <w:t>As a council employee you will be supported and expected to demonstrate the Councils Core Behaviours.  Please note that these may be updated from time to time and are available on the Council’s intranet pages.</w:t>
            </w:r>
          </w:p>
          <w:p w14:paraId="43DA14C4" w14:textId="77777777" w:rsidR="00FD7860" w:rsidRPr="00A60BE9" w:rsidRDefault="00FD7860" w:rsidP="00FD7860">
            <w:pPr>
              <w:spacing w:before="40" w:after="40"/>
              <w:rPr>
                <w:rFonts w:ascii="Arial" w:eastAsia="Times New Roman" w:hAnsi="Arial" w:cs="Arial"/>
                <w:lang w:eastAsia="en-GB"/>
              </w:rPr>
            </w:pPr>
            <w:r w:rsidRPr="00A60BE9">
              <w:rPr>
                <w:rFonts w:ascii="Arial" w:eastAsia="Times New Roman" w:hAnsi="Arial" w:cs="Arial"/>
                <w:lang w:eastAsia="en-GB"/>
              </w:rPr>
              <w:t>Develop good relationships with others by behaving with integrity and treat people with respect</w:t>
            </w:r>
          </w:p>
          <w:p w14:paraId="205B71CE" w14:textId="77777777" w:rsidR="00FD7860" w:rsidRPr="00A60BE9" w:rsidRDefault="00FD7860" w:rsidP="00FD7860">
            <w:pPr>
              <w:spacing w:before="120" w:after="120"/>
              <w:rPr>
                <w:rFonts w:ascii="Arial" w:eastAsia="Times New Roman" w:hAnsi="Arial" w:cs="Arial"/>
                <w:lang w:eastAsia="en-GB"/>
              </w:rPr>
            </w:pPr>
            <w:r w:rsidRPr="00A60BE9">
              <w:rPr>
                <w:rFonts w:ascii="Arial" w:eastAsia="Times New Roman" w:hAnsi="Arial" w:cs="Arial"/>
                <w:lang w:eastAsia="en-GB"/>
              </w:rPr>
              <w:t>Promote diversity and equality of opportunity</w:t>
            </w:r>
          </w:p>
          <w:p w14:paraId="6F29B410" w14:textId="77777777" w:rsidR="00FD7860" w:rsidRPr="00A60BE9" w:rsidRDefault="00FD7860" w:rsidP="00FD7860">
            <w:pPr>
              <w:spacing w:before="120" w:after="120"/>
              <w:rPr>
                <w:rFonts w:ascii="Arial" w:eastAsia="Times New Roman" w:hAnsi="Arial" w:cs="Arial"/>
                <w:lang w:eastAsia="en-GB"/>
              </w:rPr>
            </w:pPr>
            <w:r w:rsidRPr="00A60BE9">
              <w:rPr>
                <w:rFonts w:ascii="Arial" w:eastAsia="Times New Roman" w:hAnsi="Arial" w:cs="Arial"/>
                <w:lang w:eastAsia="en-GB"/>
              </w:rPr>
              <w:t>Promotes involvement with corporate initiatives and projects</w:t>
            </w:r>
          </w:p>
          <w:p w14:paraId="2DEDCDEA" w14:textId="77777777" w:rsidR="00FD7860" w:rsidRPr="00A60BE9" w:rsidRDefault="00FD7860" w:rsidP="00FD7860">
            <w:pPr>
              <w:spacing w:before="120" w:after="120"/>
              <w:rPr>
                <w:rFonts w:ascii="Arial" w:eastAsia="Times New Roman" w:hAnsi="Arial" w:cs="Arial"/>
                <w:lang w:eastAsia="en-GB"/>
              </w:rPr>
            </w:pPr>
            <w:r w:rsidRPr="00A60BE9">
              <w:rPr>
                <w:rFonts w:ascii="Arial" w:eastAsia="Times New Roman" w:hAnsi="Arial" w:cs="Arial"/>
                <w:lang w:eastAsia="en-GB"/>
              </w:rPr>
              <w:t>A progressive and innovative approach to service delivery and problem solving demonstrating an ability to take on new ideas and motivate others to do the same.</w:t>
            </w:r>
          </w:p>
          <w:p w14:paraId="1701467A" w14:textId="77777777" w:rsidR="00FD7860" w:rsidRPr="00A60BE9" w:rsidRDefault="00FD7860" w:rsidP="00FD7860">
            <w:pPr>
              <w:spacing w:before="120" w:after="120"/>
              <w:rPr>
                <w:rFonts w:ascii="Arial" w:eastAsia="Times New Roman" w:hAnsi="Arial" w:cs="Arial"/>
                <w:lang w:eastAsia="en-GB"/>
              </w:rPr>
            </w:pPr>
            <w:r w:rsidRPr="00A60BE9">
              <w:rPr>
                <w:rFonts w:ascii="Arial" w:eastAsia="Times New Roman" w:hAnsi="Arial" w:cs="Arial"/>
                <w:lang w:eastAsia="en-GB"/>
              </w:rPr>
              <w:t xml:space="preserve">An ethic towards </w:t>
            </w:r>
            <w:proofErr w:type="gramStart"/>
            <w:r w:rsidRPr="00A60BE9">
              <w:rPr>
                <w:rFonts w:ascii="Arial" w:eastAsia="Times New Roman" w:hAnsi="Arial" w:cs="Arial"/>
                <w:lang w:eastAsia="en-GB"/>
              </w:rPr>
              <w:t>team work</w:t>
            </w:r>
            <w:proofErr w:type="gramEnd"/>
            <w:r w:rsidRPr="00A60BE9">
              <w:rPr>
                <w:rFonts w:ascii="Arial" w:eastAsia="Times New Roman" w:hAnsi="Arial" w:cs="Arial"/>
                <w:lang w:eastAsia="en-GB"/>
              </w:rPr>
              <w:t>, collaboration, taking responsibility, following corporate policies and objectives and advocating a ‘can do’ attitude.</w:t>
            </w:r>
          </w:p>
          <w:p w14:paraId="26F98034" w14:textId="77777777" w:rsidR="00FD7860" w:rsidRPr="00A60BE9" w:rsidRDefault="00FD7860" w:rsidP="00FD7860">
            <w:pPr>
              <w:spacing w:before="120" w:after="120"/>
              <w:rPr>
                <w:rFonts w:ascii="Arial" w:eastAsia="Times New Roman" w:hAnsi="Arial" w:cs="Arial"/>
                <w:lang w:eastAsia="en-GB"/>
              </w:rPr>
            </w:pPr>
            <w:r w:rsidRPr="00A60BE9">
              <w:rPr>
                <w:rFonts w:ascii="Arial" w:eastAsia="Times New Roman" w:hAnsi="Arial" w:cs="Arial"/>
                <w:lang w:eastAsia="en-GB"/>
              </w:rPr>
              <w:t>Committed to Legal and Democratic Services objectives particularly relating to the marketing of services and income generation.</w:t>
            </w:r>
          </w:p>
          <w:p w14:paraId="763B954A" w14:textId="4CB8021D" w:rsidR="0084273B" w:rsidRPr="00A60BE9" w:rsidRDefault="00FD7860" w:rsidP="00FD7860">
            <w:pPr>
              <w:rPr>
                <w:rFonts w:ascii="Arial" w:hAnsi="Arial" w:cs="Arial"/>
              </w:rPr>
            </w:pPr>
            <w:r w:rsidRPr="00A60BE9">
              <w:rPr>
                <w:rFonts w:ascii="Arial" w:eastAsia="Times New Roman" w:hAnsi="Arial" w:cs="Arial"/>
                <w:lang w:eastAsia="en-GB"/>
              </w:rPr>
              <w:t>Committed to focussing on outcomes and meeting the objectives of clients.</w:t>
            </w:r>
          </w:p>
        </w:tc>
      </w:tr>
      <w:tr w:rsidR="007240B2" w:rsidRPr="00A60BE9" w14:paraId="763B9551" w14:textId="77777777" w:rsidTr="7B9AF95C">
        <w:tc>
          <w:tcPr>
            <w:tcW w:w="1809" w:type="dxa"/>
          </w:tcPr>
          <w:p w14:paraId="763B954C" w14:textId="77777777" w:rsidR="007240B2" w:rsidRPr="00A60BE9" w:rsidRDefault="007240B2" w:rsidP="00DD5430">
            <w:pPr>
              <w:rPr>
                <w:rFonts w:ascii="Arial" w:hAnsi="Arial" w:cs="Arial"/>
                <w:b/>
              </w:rPr>
            </w:pPr>
            <w:r w:rsidRPr="00A60BE9">
              <w:rPr>
                <w:rFonts w:ascii="Arial" w:hAnsi="Arial" w:cs="Arial"/>
                <w:b/>
              </w:rPr>
              <w:t>Fluency Duty</w:t>
            </w:r>
          </w:p>
          <w:p w14:paraId="763B954D" w14:textId="2F502648" w:rsidR="007240B2" w:rsidRPr="00A60BE9" w:rsidRDefault="007240B2" w:rsidP="00DD5430">
            <w:pPr>
              <w:rPr>
                <w:rFonts w:ascii="Arial" w:hAnsi="Arial" w:cs="Arial"/>
              </w:rPr>
            </w:pPr>
          </w:p>
        </w:tc>
        <w:tc>
          <w:tcPr>
            <w:tcW w:w="7433" w:type="dxa"/>
          </w:tcPr>
          <w:p w14:paraId="763B954E" w14:textId="758D3E29" w:rsidR="007240B2" w:rsidRPr="00A60BE9" w:rsidRDefault="00F8123C" w:rsidP="00F8123C">
            <w:pPr>
              <w:pStyle w:val="ListParagraph"/>
              <w:numPr>
                <w:ilvl w:val="0"/>
                <w:numId w:val="17"/>
              </w:numPr>
              <w:rPr>
                <w:rFonts w:ascii="Arial" w:hAnsi="Arial" w:cs="Arial"/>
              </w:rPr>
            </w:pPr>
            <w:r w:rsidRPr="00A60BE9">
              <w:rPr>
                <w:rFonts w:ascii="Arial" w:hAnsi="Arial" w:cs="Arial"/>
              </w:rPr>
              <w:t xml:space="preserve">This post has been identified as a customer facing role and therefore the Council is required to fulfil their statutory duty under Part 7 of the Immigration Act 2016. As a public body the Council is obliged to ensure member of staff in such roles </w:t>
            </w:r>
            <w:proofErr w:type="gramStart"/>
            <w:r w:rsidRPr="00A60BE9">
              <w:rPr>
                <w:rFonts w:ascii="Arial" w:hAnsi="Arial" w:cs="Arial"/>
              </w:rPr>
              <w:t>are able to</w:t>
            </w:r>
            <w:proofErr w:type="gramEnd"/>
            <w:r w:rsidRPr="00A60BE9">
              <w:rPr>
                <w:rFonts w:ascii="Arial" w:hAnsi="Arial" w:cs="Arial"/>
              </w:rPr>
              <w:t xml:space="preserve"> have a command of spoken English which is sufficient to enable the effective performance of their role.</w:t>
            </w:r>
          </w:p>
          <w:p w14:paraId="3FC19A2E" w14:textId="22439BF1" w:rsidR="00F8123C" w:rsidRPr="0060195D" w:rsidRDefault="00F8123C" w:rsidP="00F8123C">
            <w:pPr>
              <w:pStyle w:val="ListParagraph"/>
              <w:numPr>
                <w:ilvl w:val="0"/>
                <w:numId w:val="17"/>
              </w:numPr>
              <w:rPr>
                <w:rFonts w:ascii="Arial" w:hAnsi="Arial" w:cs="Arial"/>
              </w:rPr>
            </w:pPr>
            <w:r w:rsidRPr="00A60BE9">
              <w:rPr>
                <w:rFonts w:ascii="Arial" w:hAnsi="Arial" w:cs="Arial"/>
              </w:rPr>
              <w:t>The reason for this is that the role requires an understanding of complex legal matters and the ability to explain these to others and lay persons.</w:t>
            </w:r>
          </w:p>
          <w:p w14:paraId="763B954F" w14:textId="77777777" w:rsidR="0084273B" w:rsidRPr="00A60BE9" w:rsidRDefault="0084273B" w:rsidP="0084273B">
            <w:pPr>
              <w:rPr>
                <w:rFonts w:ascii="Arial" w:hAnsi="Arial" w:cs="Arial"/>
              </w:rPr>
            </w:pPr>
          </w:p>
          <w:p w14:paraId="763B9550" w14:textId="77777777" w:rsidR="0084273B" w:rsidRPr="00A60BE9" w:rsidRDefault="0084273B" w:rsidP="0084273B">
            <w:pPr>
              <w:rPr>
                <w:rFonts w:ascii="Arial" w:hAnsi="Arial" w:cs="Arial"/>
              </w:rPr>
            </w:pPr>
          </w:p>
        </w:tc>
      </w:tr>
      <w:tr w:rsidR="7B9AF95C" w14:paraId="1F497650" w14:textId="77777777" w:rsidTr="7B9AF95C">
        <w:tc>
          <w:tcPr>
            <w:tcW w:w="1803" w:type="dxa"/>
          </w:tcPr>
          <w:p w14:paraId="61EFE61F" w14:textId="743E3B8E" w:rsidR="5CEBD29C" w:rsidRDefault="5CEBD29C" w:rsidP="7B9AF95C">
            <w:pPr>
              <w:spacing w:after="200" w:line="276" w:lineRule="auto"/>
              <w:rPr>
                <w:rFonts w:ascii="Arial" w:eastAsia="Arial" w:hAnsi="Arial" w:cs="Arial"/>
                <w:color w:val="000000" w:themeColor="text1"/>
              </w:rPr>
            </w:pPr>
            <w:r w:rsidRPr="7B9AF95C">
              <w:rPr>
                <w:rFonts w:ascii="Arial" w:eastAsia="Arial" w:hAnsi="Arial" w:cs="Arial"/>
                <w:b/>
                <w:bCs/>
                <w:color w:val="000000" w:themeColor="text1"/>
              </w:rPr>
              <w:t>Political Restrictions**</w:t>
            </w:r>
          </w:p>
          <w:p w14:paraId="1FA6A3DD" w14:textId="25853C15" w:rsidR="7B9AF95C" w:rsidRDefault="7B9AF95C" w:rsidP="7B9AF95C">
            <w:pPr>
              <w:rPr>
                <w:rFonts w:ascii="Arial" w:hAnsi="Arial" w:cs="Arial"/>
                <w:b/>
                <w:bCs/>
              </w:rPr>
            </w:pPr>
          </w:p>
        </w:tc>
        <w:tc>
          <w:tcPr>
            <w:tcW w:w="7213" w:type="dxa"/>
          </w:tcPr>
          <w:p w14:paraId="08FDB8E8" w14:textId="0150490B" w:rsidR="7B9AF95C" w:rsidRDefault="7B9AF95C" w:rsidP="7B9AF95C">
            <w:pPr>
              <w:pStyle w:val="ListParagraph"/>
              <w:rPr>
                <w:rFonts w:ascii="Arial" w:hAnsi="Arial" w:cs="Arial"/>
              </w:rPr>
            </w:pPr>
          </w:p>
        </w:tc>
      </w:tr>
    </w:tbl>
    <w:p w14:paraId="763B9552" w14:textId="77777777" w:rsidR="004E5243" w:rsidRPr="00A60BE9" w:rsidRDefault="004E5243" w:rsidP="00585118">
      <w:pPr>
        <w:jc w:val="both"/>
        <w:rPr>
          <w:rFonts w:ascii="Arial" w:hAnsi="Arial" w:cs="Arial"/>
        </w:rPr>
      </w:pPr>
    </w:p>
    <w:p w14:paraId="763B9558" w14:textId="77777777" w:rsidR="007240B2" w:rsidRPr="00A60BE9" w:rsidRDefault="007240B2" w:rsidP="007240B2">
      <w:pPr>
        <w:jc w:val="both"/>
        <w:rPr>
          <w:rFonts w:ascii="Arial" w:hAnsi="Arial" w:cs="Arial"/>
        </w:rPr>
      </w:pPr>
      <w:r w:rsidRPr="00A60BE9">
        <w:rPr>
          <w:rFonts w:ascii="Arial" w:hAnsi="Arial" w:cs="Arial"/>
        </w:rPr>
        <w:t>……………………………………………………………………………………………………………</w:t>
      </w:r>
    </w:p>
    <w:p w14:paraId="763B9559" w14:textId="21FE8F88" w:rsidR="00901B9C" w:rsidRPr="00A60BE9" w:rsidRDefault="00585118" w:rsidP="00585118">
      <w:pPr>
        <w:jc w:val="both"/>
        <w:rPr>
          <w:rFonts w:ascii="Arial" w:hAnsi="Arial" w:cs="Arial"/>
        </w:rPr>
      </w:pPr>
      <w:r w:rsidRPr="00A60BE9">
        <w:rPr>
          <w:rFonts w:ascii="Arial" w:hAnsi="Arial" w:cs="Arial"/>
        </w:rPr>
        <w:t>We</w:t>
      </w:r>
      <w:r w:rsidR="00901B9C" w:rsidRPr="00A60BE9">
        <w:rPr>
          <w:rFonts w:ascii="Arial" w:hAnsi="Arial" w:cs="Arial"/>
        </w:rPr>
        <w:t xml:space="preserve"> will ensure, so far as is reasonably practicable, that no disabled applicant is placed at a substan</w:t>
      </w:r>
      <w:r w:rsidRPr="00A60BE9">
        <w:rPr>
          <w:rFonts w:ascii="Arial" w:hAnsi="Arial" w:cs="Arial"/>
        </w:rPr>
        <w:t xml:space="preserve">tial disadvantage.  This person </w:t>
      </w:r>
      <w:r w:rsidR="00901B9C" w:rsidRPr="00A60BE9">
        <w:rPr>
          <w:rFonts w:ascii="Arial" w:hAnsi="Arial" w:cs="Arial"/>
        </w:rPr>
        <w:t>specification includes what we believe are fully justifiable essential selection criteria.</w:t>
      </w:r>
      <w:r w:rsidRPr="00A60BE9">
        <w:rPr>
          <w:rFonts w:ascii="Arial" w:hAnsi="Arial" w:cs="Arial"/>
        </w:rPr>
        <w:t xml:space="preserve"> </w:t>
      </w:r>
      <w:r w:rsidR="00901B9C" w:rsidRPr="00A60BE9">
        <w:rPr>
          <w:rFonts w:ascii="Arial" w:hAnsi="Arial" w:cs="Arial"/>
        </w:rPr>
        <w:t>Provided that the selection criteria unconnected with the disability are met, we will make ALL reasonable adjustments in order that someone with a disability can undertake the duties involved</w:t>
      </w:r>
      <w:r w:rsidRPr="00A60BE9">
        <w:rPr>
          <w:rFonts w:ascii="Arial" w:hAnsi="Arial" w:cs="Arial"/>
        </w:rPr>
        <w:t>.</w:t>
      </w:r>
    </w:p>
    <w:p w14:paraId="763B955A" w14:textId="77777777" w:rsidR="006B34E9" w:rsidRPr="00A60BE9" w:rsidRDefault="00B335B0" w:rsidP="00585118">
      <w:pPr>
        <w:jc w:val="both"/>
        <w:rPr>
          <w:rFonts w:ascii="Arial" w:hAnsi="Arial" w:cs="Arial"/>
        </w:rPr>
      </w:pPr>
      <w:r w:rsidRPr="00A60BE9">
        <w:rPr>
          <w:rFonts w:ascii="Arial" w:hAnsi="Arial" w:cs="Arial"/>
        </w:rPr>
        <w:t>……………………………………………………………………………………………………………</w:t>
      </w:r>
    </w:p>
    <w:tbl>
      <w:tblPr>
        <w:tblStyle w:val="TableGrid"/>
        <w:tblW w:w="0" w:type="auto"/>
        <w:tblLook w:val="04A0" w:firstRow="1" w:lastRow="0" w:firstColumn="1" w:lastColumn="0" w:noHBand="0" w:noVBand="1"/>
      </w:tblPr>
      <w:tblGrid>
        <w:gridCol w:w="6726"/>
        <w:gridCol w:w="2290"/>
      </w:tblGrid>
      <w:tr w:rsidR="004E5243" w:rsidRPr="00A60BE9" w14:paraId="763B955D" w14:textId="77777777" w:rsidTr="004E5243">
        <w:tc>
          <w:tcPr>
            <w:tcW w:w="6912" w:type="dxa"/>
            <w:shd w:val="clear" w:color="auto" w:fill="808080" w:themeFill="background1" w:themeFillShade="80"/>
          </w:tcPr>
          <w:p w14:paraId="763B955B" w14:textId="77777777" w:rsidR="004E5243" w:rsidRPr="00A60BE9" w:rsidRDefault="004E5243" w:rsidP="00585118">
            <w:pPr>
              <w:jc w:val="both"/>
              <w:rPr>
                <w:rFonts w:ascii="Arial" w:hAnsi="Arial" w:cs="Arial"/>
                <w:b/>
                <w:color w:val="FFFFFF" w:themeColor="background1"/>
              </w:rPr>
            </w:pPr>
            <w:r w:rsidRPr="00A60BE9">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14:paraId="763B955C" w14:textId="77777777" w:rsidR="004E5243" w:rsidRPr="00A60BE9" w:rsidRDefault="004E5243" w:rsidP="00585118">
            <w:pPr>
              <w:jc w:val="both"/>
              <w:rPr>
                <w:rFonts w:ascii="Arial" w:hAnsi="Arial" w:cs="Arial"/>
                <w:b/>
                <w:color w:val="FFFFFF" w:themeColor="background1"/>
              </w:rPr>
            </w:pPr>
            <w:r w:rsidRPr="00A60BE9">
              <w:rPr>
                <w:rFonts w:ascii="Arial" w:hAnsi="Arial" w:cs="Arial"/>
                <w:b/>
                <w:color w:val="FFFFFF" w:themeColor="background1"/>
              </w:rPr>
              <w:t>Ticked as required</w:t>
            </w:r>
          </w:p>
        </w:tc>
      </w:tr>
      <w:tr w:rsidR="004E5243" w:rsidRPr="00A60BE9" w14:paraId="763B9560" w14:textId="77777777" w:rsidTr="004E5243">
        <w:tc>
          <w:tcPr>
            <w:tcW w:w="6912" w:type="dxa"/>
          </w:tcPr>
          <w:p w14:paraId="763B955E" w14:textId="77777777" w:rsidR="004E5243" w:rsidRPr="00A60BE9" w:rsidRDefault="004E5243" w:rsidP="00585118">
            <w:pPr>
              <w:jc w:val="both"/>
              <w:rPr>
                <w:rFonts w:ascii="Arial" w:hAnsi="Arial" w:cs="Arial"/>
              </w:rPr>
            </w:pPr>
            <w:r w:rsidRPr="00A60BE9">
              <w:rPr>
                <w:rFonts w:ascii="Arial" w:hAnsi="Arial" w:cs="Arial"/>
              </w:rPr>
              <w:t>None</w:t>
            </w:r>
          </w:p>
        </w:tc>
        <w:tc>
          <w:tcPr>
            <w:tcW w:w="2330" w:type="dxa"/>
          </w:tcPr>
          <w:p w14:paraId="763B955F" w14:textId="7B2E1D67" w:rsidR="004E5243" w:rsidRPr="00A60BE9" w:rsidRDefault="00121FC9" w:rsidP="00585118">
            <w:pPr>
              <w:jc w:val="both"/>
              <w:rPr>
                <w:rFonts w:ascii="Arial" w:hAnsi="Arial" w:cs="Arial"/>
              </w:rPr>
            </w:pPr>
            <w:r>
              <w:rPr>
                <w:rFonts w:ascii="Arial" w:hAnsi="Arial" w:cs="Arial"/>
              </w:rPr>
              <w:t>x</w:t>
            </w:r>
          </w:p>
        </w:tc>
      </w:tr>
      <w:tr w:rsidR="004E5243" w:rsidRPr="00A60BE9" w14:paraId="763B9563" w14:textId="77777777" w:rsidTr="004E5243">
        <w:tc>
          <w:tcPr>
            <w:tcW w:w="6912" w:type="dxa"/>
          </w:tcPr>
          <w:p w14:paraId="763B9561" w14:textId="77777777" w:rsidR="004E5243" w:rsidRPr="00A60BE9" w:rsidRDefault="004E5243" w:rsidP="00585118">
            <w:pPr>
              <w:jc w:val="both"/>
              <w:rPr>
                <w:rFonts w:ascii="Arial" w:hAnsi="Arial" w:cs="Arial"/>
              </w:rPr>
            </w:pPr>
            <w:r w:rsidRPr="00A60BE9">
              <w:rPr>
                <w:rFonts w:ascii="Arial" w:hAnsi="Arial" w:cs="Arial"/>
              </w:rPr>
              <w:t>Basic Disclosure</w:t>
            </w:r>
          </w:p>
        </w:tc>
        <w:tc>
          <w:tcPr>
            <w:tcW w:w="2330" w:type="dxa"/>
          </w:tcPr>
          <w:p w14:paraId="763B9562" w14:textId="77777777" w:rsidR="004E5243" w:rsidRPr="00A60BE9" w:rsidRDefault="004E5243" w:rsidP="00585118">
            <w:pPr>
              <w:jc w:val="both"/>
              <w:rPr>
                <w:rFonts w:ascii="Arial" w:hAnsi="Arial" w:cs="Arial"/>
              </w:rPr>
            </w:pPr>
          </w:p>
        </w:tc>
      </w:tr>
      <w:tr w:rsidR="004E5243" w:rsidRPr="00A60BE9" w14:paraId="763B9566" w14:textId="77777777" w:rsidTr="004E5243">
        <w:tc>
          <w:tcPr>
            <w:tcW w:w="6912" w:type="dxa"/>
          </w:tcPr>
          <w:p w14:paraId="763B9564" w14:textId="77777777" w:rsidR="004E5243" w:rsidRPr="00A60BE9" w:rsidRDefault="004E5243" w:rsidP="00585118">
            <w:pPr>
              <w:jc w:val="both"/>
              <w:rPr>
                <w:rFonts w:ascii="Arial" w:hAnsi="Arial" w:cs="Arial"/>
              </w:rPr>
            </w:pPr>
            <w:r w:rsidRPr="00A60BE9">
              <w:rPr>
                <w:rFonts w:ascii="Arial" w:hAnsi="Arial" w:cs="Arial"/>
              </w:rPr>
              <w:t>Standard Disclosure</w:t>
            </w:r>
          </w:p>
        </w:tc>
        <w:tc>
          <w:tcPr>
            <w:tcW w:w="2330" w:type="dxa"/>
          </w:tcPr>
          <w:p w14:paraId="763B9565" w14:textId="77777777" w:rsidR="004E5243" w:rsidRPr="00A60BE9" w:rsidRDefault="004E5243" w:rsidP="00585118">
            <w:pPr>
              <w:jc w:val="both"/>
              <w:rPr>
                <w:rFonts w:ascii="Arial" w:hAnsi="Arial" w:cs="Arial"/>
              </w:rPr>
            </w:pPr>
          </w:p>
        </w:tc>
      </w:tr>
      <w:tr w:rsidR="004E5243" w:rsidRPr="00A60BE9" w14:paraId="763B9569" w14:textId="77777777" w:rsidTr="004E5243">
        <w:tc>
          <w:tcPr>
            <w:tcW w:w="6912" w:type="dxa"/>
          </w:tcPr>
          <w:p w14:paraId="763B9567" w14:textId="77777777" w:rsidR="004E5243" w:rsidRPr="00A60BE9" w:rsidRDefault="004E5243" w:rsidP="00585118">
            <w:pPr>
              <w:jc w:val="both"/>
              <w:rPr>
                <w:rFonts w:ascii="Arial" w:hAnsi="Arial" w:cs="Arial"/>
              </w:rPr>
            </w:pPr>
            <w:r w:rsidRPr="00A60BE9">
              <w:rPr>
                <w:rFonts w:ascii="Arial" w:hAnsi="Arial" w:cs="Arial"/>
              </w:rPr>
              <w:t>Enhanced Disclosure</w:t>
            </w:r>
          </w:p>
        </w:tc>
        <w:tc>
          <w:tcPr>
            <w:tcW w:w="2330" w:type="dxa"/>
          </w:tcPr>
          <w:p w14:paraId="763B9568" w14:textId="77777777" w:rsidR="004E5243" w:rsidRPr="00A60BE9" w:rsidRDefault="004E5243" w:rsidP="00585118">
            <w:pPr>
              <w:jc w:val="both"/>
              <w:rPr>
                <w:rFonts w:ascii="Arial" w:hAnsi="Arial" w:cs="Arial"/>
              </w:rPr>
            </w:pPr>
          </w:p>
        </w:tc>
      </w:tr>
      <w:tr w:rsidR="004E5243" w:rsidRPr="00A60BE9" w14:paraId="763B956C" w14:textId="77777777" w:rsidTr="004E5243">
        <w:tc>
          <w:tcPr>
            <w:tcW w:w="6912" w:type="dxa"/>
          </w:tcPr>
          <w:p w14:paraId="763B956A" w14:textId="77777777" w:rsidR="004E5243" w:rsidRPr="00A60BE9" w:rsidRDefault="004E5243" w:rsidP="00585118">
            <w:pPr>
              <w:jc w:val="both"/>
              <w:rPr>
                <w:rFonts w:ascii="Arial" w:hAnsi="Arial" w:cs="Arial"/>
              </w:rPr>
            </w:pPr>
            <w:r w:rsidRPr="00A60BE9">
              <w:rPr>
                <w:rFonts w:ascii="Arial" w:hAnsi="Arial" w:cs="Arial"/>
              </w:rPr>
              <w:t>Working with Adults - Regulated Activity</w:t>
            </w:r>
          </w:p>
        </w:tc>
        <w:tc>
          <w:tcPr>
            <w:tcW w:w="2330" w:type="dxa"/>
          </w:tcPr>
          <w:p w14:paraId="763B956B" w14:textId="77777777" w:rsidR="004E5243" w:rsidRPr="00A60BE9" w:rsidRDefault="004E5243" w:rsidP="00585118">
            <w:pPr>
              <w:jc w:val="both"/>
              <w:rPr>
                <w:rFonts w:ascii="Arial" w:hAnsi="Arial" w:cs="Arial"/>
              </w:rPr>
            </w:pPr>
          </w:p>
        </w:tc>
      </w:tr>
      <w:tr w:rsidR="004E5243" w:rsidRPr="00A60BE9" w14:paraId="763B956F" w14:textId="77777777" w:rsidTr="004E5243">
        <w:tc>
          <w:tcPr>
            <w:tcW w:w="6912" w:type="dxa"/>
          </w:tcPr>
          <w:p w14:paraId="763B956D" w14:textId="77777777" w:rsidR="004E5243" w:rsidRPr="00A60BE9" w:rsidRDefault="004E5243" w:rsidP="00585118">
            <w:pPr>
              <w:jc w:val="both"/>
              <w:rPr>
                <w:rFonts w:ascii="Arial" w:hAnsi="Arial" w:cs="Arial"/>
              </w:rPr>
            </w:pPr>
            <w:r w:rsidRPr="00A60BE9">
              <w:rPr>
                <w:rFonts w:ascii="Arial" w:hAnsi="Arial" w:cs="Arial"/>
              </w:rPr>
              <w:t xml:space="preserve">Working with </w:t>
            </w:r>
            <w:proofErr w:type="gramStart"/>
            <w:r w:rsidRPr="00A60BE9">
              <w:rPr>
                <w:rFonts w:ascii="Arial" w:hAnsi="Arial" w:cs="Arial"/>
              </w:rPr>
              <w:t>Children  -</w:t>
            </w:r>
            <w:proofErr w:type="gramEnd"/>
            <w:r w:rsidRPr="00A60BE9">
              <w:rPr>
                <w:rFonts w:ascii="Arial" w:hAnsi="Arial" w:cs="Arial"/>
              </w:rPr>
              <w:t xml:space="preserve"> Regulated Activity</w:t>
            </w:r>
          </w:p>
        </w:tc>
        <w:tc>
          <w:tcPr>
            <w:tcW w:w="2330" w:type="dxa"/>
          </w:tcPr>
          <w:p w14:paraId="763B956E" w14:textId="77777777" w:rsidR="004E5243" w:rsidRPr="00A60BE9" w:rsidRDefault="004E5243" w:rsidP="00585118">
            <w:pPr>
              <w:jc w:val="both"/>
              <w:rPr>
                <w:rFonts w:ascii="Arial" w:hAnsi="Arial" w:cs="Arial"/>
              </w:rPr>
            </w:pPr>
          </w:p>
        </w:tc>
      </w:tr>
    </w:tbl>
    <w:p w14:paraId="763B9570" w14:textId="77777777" w:rsidR="004E5243" w:rsidRPr="00A60BE9" w:rsidRDefault="004E5243" w:rsidP="00585118">
      <w:pPr>
        <w:jc w:val="both"/>
        <w:rPr>
          <w:rFonts w:ascii="Arial" w:hAnsi="Arial" w:cs="Arial"/>
        </w:rPr>
      </w:pPr>
    </w:p>
    <w:p w14:paraId="763B9571" w14:textId="77777777" w:rsidR="004E5243" w:rsidRPr="00A60BE9" w:rsidRDefault="004E5243" w:rsidP="004E5243">
      <w:pPr>
        <w:rPr>
          <w:rFonts w:ascii="Arial" w:hAnsi="Arial" w:cs="Arial"/>
          <w:iCs/>
        </w:rPr>
      </w:pPr>
      <w:r w:rsidRPr="00A60BE9">
        <w:rPr>
          <w:rFonts w:ascii="Arial" w:hAnsi="Arial" w:cs="Arial"/>
          <w:iCs/>
        </w:rPr>
        <w:t xml:space="preserve">Information on types of criminal records checks is available at: </w:t>
      </w:r>
    </w:p>
    <w:p w14:paraId="763B9572" w14:textId="77777777" w:rsidR="00B335B0" w:rsidRPr="00A60BE9" w:rsidRDefault="00121FC9" w:rsidP="7B9AF95C">
      <w:pPr>
        <w:rPr>
          <w:rFonts w:ascii="Arial" w:hAnsi="Arial" w:cs="Arial"/>
          <w:b/>
          <w:bCs/>
          <w:i/>
          <w:iCs/>
        </w:rPr>
      </w:pPr>
      <w:hyperlink r:id="rId11">
        <w:r w:rsidR="004E5243" w:rsidRPr="7B9AF95C">
          <w:rPr>
            <w:rStyle w:val="Hyperlink"/>
            <w:rFonts w:ascii="Arial" w:hAnsi="Arial" w:cs="Arial"/>
          </w:rPr>
          <w:t>https://www.gov.uk/disclosure-barring-service-check</w:t>
        </w:r>
      </w:hyperlink>
    </w:p>
    <w:p w14:paraId="11654B87" w14:textId="13CC6333" w:rsidR="35DD5209" w:rsidRDefault="35DD5209" w:rsidP="7B9AF95C">
      <w:pPr>
        <w:jc w:val="both"/>
        <w:rPr>
          <w:rFonts w:ascii="Arial" w:eastAsia="Arial" w:hAnsi="Arial" w:cs="Arial"/>
          <w:color w:val="FF0000"/>
        </w:rPr>
      </w:pPr>
      <w:r w:rsidRPr="7B9AF95C">
        <w:rPr>
          <w:rFonts w:ascii="Arial" w:eastAsia="Arial" w:hAnsi="Arial" w:cs="Arial"/>
          <w:i/>
          <w:iCs/>
          <w:color w:val="FF0000"/>
          <w:lang w:val="en"/>
        </w:rPr>
        <w:t>** Political Restrictions</w:t>
      </w:r>
    </w:p>
    <w:p w14:paraId="0AE8421C" w14:textId="47329459" w:rsidR="35DD5209" w:rsidRDefault="35DD5209" w:rsidP="7B9AF95C">
      <w:pPr>
        <w:jc w:val="both"/>
        <w:rPr>
          <w:rFonts w:ascii="Arial" w:eastAsia="Arial" w:hAnsi="Arial" w:cs="Arial"/>
          <w:color w:val="FF0000"/>
        </w:rPr>
      </w:pPr>
      <w:r w:rsidRPr="7B9AF95C">
        <w:rPr>
          <w:rFonts w:ascii="Arial" w:eastAsia="Arial" w:hAnsi="Arial" w:cs="Arial"/>
          <w:i/>
          <w:iCs/>
          <w:color w:val="FF0000"/>
          <w:lang w:val="en"/>
        </w:rPr>
        <w:t xml:space="preserve"> Certain posts in the council are designated as ‘politically restricted’, which means that the post holder must not have any active political role either in or outside of work. Employees who have politically restricted posts are responsible for ensuring they do not engage in restricted activities. Where a post has been identified as politically restricted, the following statement must be included within t</w:t>
      </w:r>
      <w:r w:rsidRPr="7B9AF95C">
        <w:rPr>
          <w:rFonts w:ascii="Arial" w:eastAsia="Arial" w:hAnsi="Arial" w:cs="Arial"/>
          <w:i/>
          <w:iCs/>
          <w:color w:val="FF0000"/>
        </w:rPr>
        <w:t xml:space="preserve">he Person Specification: </w:t>
      </w:r>
    </w:p>
    <w:p w14:paraId="5E53BFE4" w14:textId="32810C00" w:rsidR="35DD5209" w:rsidRDefault="35DD5209" w:rsidP="7B9AF95C">
      <w:pPr>
        <w:jc w:val="both"/>
        <w:rPr>
          <w:rFonts w:ascii="Arial" w:eastAsia="Arial" w:hAnsi="Arial" w:cs="Arial"/>
          <w:color w:val="000000" w:themeColor="text1"/>
        </w:rPr>
      </w:pPr>
      <w:r w:rsidRPr="7B9AF95C">
        <w:rPr>
          <w:rFonts w:ascii="Arial" w:eastAsia="Arial" w:hAnsi="Arial" w:cs="Arial"/>
          <w:color w:val="000000" w:themeColor="text1"/>
        </w:rPr>
        <w:t>This post has been identified as being politically restricted.</w:t>
      </w:r>
    </w:p>
    <w:p w14:paraId="13BF9607" w14:textId="171D54C0" w:rsidR="35DD5209" w:rsidRDefault="35DD5209" w:rsidP="7B9AF95C">
      <w:pPr>
        <w:jc w:val="both"/>
        <w:rPr>
          <w:rFonts w:ascii="Arial" w:eastAsia="Arial" w:hAnsi="Arial" w:cs="Arial"/>
          <w:color w:val="FF0000"/>
        </w:rPr>
      </w:pPr>
      <w:r w:rsidRPr="7B9AF95C">
        <w:rPr>
          <w:rFonts w:ascii="Arial" w:eastAsia="Arial" w:hAnsi="Arial" w:cs="Arial"/>
          <w:i/>
          <w:iCs/>
          <w:color w:val="FF0000"/>
        </w:rPr>
        <w:t xml:space="preserve">Where the post has been identified as </w:t>
      </w:r>
      <w:r w:rsidRPr="7B9AF95C">
        <w:rPr>
          <w:rFonts w:ascii="Arial" w:eastAsia="Arial" w:hAnsi="Arial" w:cs="Arial"/>
          <w:b/>
          <w:bCs/>
          <w:i/>
          <w:iCs/>
          <w:color w:val="FF0000"/>
        </w:rPr>
        <w:t>not</w:t>
      </w:r>
      <w:r w:rsidRPr="7B9AF95C">
        <w:rPr>
          <w:rFonts w:ascii="Arial" w:eastAsia="Arial" w:hAnsi="Arial" w:cs="Arial"/>
          <w:i/>
          <w:iCs/>
          <w:color w:val="FF0000"/>
        </w:rPr>
        <w:t xml:space="preserve"> being politically restricted, the following statement must be included: </w:t>
      </w:r>
    </w:p>
    <w:p w14:paraId="6036EA2D" w14:textId="37F44569" w:rsidR="35DD5209" w:rsidRDefault="35DD5209" w:rsidP="7B9AF95C">
      <w:pPr>
        <w:rPr>
          <w:rFonts w:ascii="Arial" w:eastAsia="Arial" w:hAnsi="Arial" w:cs="Arial"/>
          <w:color w:val="000000" w:themeColor="text1"/>
        </w:rPr>
      </w:pPr>
      <w:r w:rsidRPr="7B9AF95C">
        <w:rPr>
          <w:rFonts w:ascii="Arial" w:eastAsia="Arial" w:hAnsi="Arial" w:cs="Arial"/>
          <w:color w:val="000000" w:themeColor="text1"/>
        </w:rPr>
        <w:t>This post is not subject to political restrictions.</w:t>
      </w:r>
    </w:p>
    <w:p w14:paraId="52F06649" w14:textId="0EED9741" w:rsidR="7B9AF95C" w:rsidRDefault="7B9AF95C" w:rsidP="7B9AF95C">
      <w:pPr>
        <w:rPr>
          <w:rFonts w:ascii="Arial" w:hAnsi="Arial" w:cs="Arial"/>
        </w:rPr>
      </w:pPr>
    </w:p>
    <w:sectPr w:rsidR="7B9AF95C" w:rsidSect="005F18B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4D646" w14:textId="77777777" w:rsidR="00315100" w:rsidRDefault="00315100" w:rsidP="00DD5430">
      <w:pPr>
        <w:spacing w:after="0" w:line="240" w:lineRule="auto"/>
      </w:pPr>
      <w:r>
        <w:separator/>
      </w:r>
    </w:p>
  </w:endnote>
  <w:endnote w:type="continuationSeparator" w:id="0">
    <w:p w14:paraId="2741E0B5" w14:textId="77777777" w:rsidR="00315100" w:rsidRDefault="00315100"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2057890346"/>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14:paraId="763B957A" w14:textId="48EE774A" w:rsidR="007240B2" w:rsidRPr="00DD5430" w:rsidRDefault="007240B2">
            <w:pPr>
              <w:pStyle w:val="Footer"/>
              <w:jc w:val="center"/>
              <w:rPr>
                <w:rFonts w:ascii="Arial" w:hAnsi="Arial" w:cs="Arial"/>
              </w:rPr>
            </w:pPr>
            <w:r w:rsidRPr="00DD5430">
              <w:rPr>
                <w:rFonts w:ascii="Arial" w:hAnsi="Arial" w:cs="Arial"/>
              </w:rPr>
              <w:t xml:space="preserve">Page </w:t>
            </w:r>
            <w:r w:rsidR="00B628ED" w:rsidRPr="00DD5430">
              <w:rPr>
                <w:rFonts w:ascii="Arial" w:hAnsi="Arial" w:cs="Arial"/>
                <w:b/>
                <w:bCs/>
              </w:rPr>
              <w:fldChar w:fldCharType="begin"/>
            </w:r>
            <w:r w:rsidRPr="00DD5430">
              <w:rPr>
                <w:rFonts w:ascii="Arial" w:hAnsi="Arial" w:cs="Arial"/>
                <w:b/>
                <w:bCs/>
              </w:rPr>
              <w:instrText xml:space="preserve"> PAGE </w:instrText>
            </w:r>
            <w:r w:rsidR="00B628ED" w:rsidRPr="00DD5430">
              <w:rPr>
                <w:rFonts w:ascii="Arial" w:hAnsi="Arial" w:cs="Arial"/>
                <w:b/>
                <w:bCs/>
              </w:rPr>
              <w:fldChar w:fldCharType="separate"/>
            </w:r>
            <w:r w:rsidR="009B1E69">
              <w:rPr>
                <w:rFonts w:ascii="Arial" w:hAnsi="Arial" w:cs="Arial"/>
                <w:b/>
                <w:bCs/>
                <w:noProof/>
              </w:rPr>
              <w:t>1</w:t>
            </w:r>
            <w:r w:rsidR="00B628ED" w:rsidRPr="00DD5430">
              <w:rPr>
                <w:rFonts w:ascii="Arial" w:hAnsi="Arial" w:cs="Arial"/>
                <w:b/>
                <w:bCs/>
              </w:rPr>
              <w:fldChar w:fldCharType="end"/>
            </w:r>
            <w:r w:rsidRPr="00DD5430">
              <w:rPr>
                <w:rFonts w:ascii="Arial" w:hAnsi="Arial" w:cs="Arial"/>
              </w:rPr>
              <w:t xml:space="preserve"> of </w:t>
            </w:r>
            <w:r w:rsidR="00B628ED" w:rsidRPr="00DD5430">
              <w:rPr>
                <w:rFonts w:ascii="Arial" w:hAnsi="Arial" w:cs="Arial"/>
                <w:b/>
                <w:bCs/>
              </w:rPr>
              <w:fldChar w:fldCharType="begin"/>
            </w:r>
            <w:r w:rsidRPr="00DD5430">
              <w:rPr>
                <w:rFonts w:ascii="Arial" w:hAnsi="Arial" w:cs="Arial"/>
                <w:b/>
                <w:bCs/>
              </w:rPr>
              <w:instrText xml:space="preserve"> NUMPAGES  </w:instrText>
            </w:r>
            <w:r w:rsidR="00B628ED" w:rsidRPr="00DD5430">
              <w:rPr>
                <w:rFonts w:ascii="Arial" w:hAnsi="Arial" w:cs="Arial"/>
                <w:b/>
                <w:bCs/>
              </w:rPr>
              <w:fldChar w:fldCharType="separate"/>
            </w:r>
            <w:r w:rsidR="009B1E69">
              <w:rPr>
                <w:rFonts w:ascii="Arial" w:hAnsi="Arial" w:cs="Arial"/>
                <w:b/>
                <w:bCs/>
                <w:noProof/>
              </w:rPr>
              <w:t>6</w:t>
            </w:r>
            <w:r w:rsidR="00B628ED" w:rsidRPr="00DD5430">
              <w:rPr>
                <w:rFonts w:ascii="Arial" w:hAnsi="Arial" w:cs="Arial"/>
                <w:b/>
                <w:bCs/>
              </w:rPr>
              <w:fldChar w:fldCharType="end"/>
            </w:r>
          </w:p>
        </w:sdtContent>
      </w:sdt>
    </w:sdtContent>
  </w:sdt>
  <w:p w14:paraId="763B957B" w14:textId="77777777" w:rsidR="007240B2" w:rsidRDefault="0072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A1EBC" w14:textId="77777777" w:rsidR="00315100" w:rsidRDefault="00315100" w:rsidP="00DD5430">
      <w:pPr>
        <w:spacing w:after="0" w:line="240" w:lineRule="auto"/>
      </w:pPr>
      <w:r>
        <w:separator/>
      </w:r>
    </w:p>
  </w:footnote>
  <w:footnote w:type="continuationSeparator" w:id="0">
    <w:p w14:paraId="60EB9B97" w14:textId="77777777" w:rsidR="00315100" w:rsidRDefault="00315100"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B9578" w14:textId="5CA7B4BA" w:rsidR="007240B2" w:rsidRPr="00DF337D" w:rsidRDefault="7B9AF95C">
    <w:pPr>
      <w:pStyle w:val="Header"/>
    </w:pPr>
    <w:r w:rsidRPr="0060195D">
      <w:rPr>
        <w:rFonts w:ascii="Arial" w:hAnsi="Arial" w:cs="Arial"/>
      </w:rPr>
      <w:t>1139</w:t>
    </w:r>
    <w:r w:rsidR="007240B2" w:rsidRPr="00DF337D">
      <w:ptab w:relativeTo="margin" w:alignment="center" w:leader="none"/>
    </w:r>
    <w:r w:rsidR="007240B2" w:rsidRPr="00DF337D">
      <w:ptab w:relativeTo="margin" w:alignment="right" w:leader="none"/>
    </w:r>
    <w:r w:rsidR="007B3E53" w:rsidRPr="00B1022D">
      <w:rPr>
        <w:noProof/>
        <w:lang w:eastAsia="en-GB"/>
      </w:rPr>
      <w:drawing>
        <wp:inline distT="0" distB="0" distL="0" distR="0" wp14:anchorId="763B957E" wp14:editId="763B957F">
          <wp:extent cx="1562100" cy="628650"/>
          <wp:effectExtent l="19050" t="0" r="0" b="0"/>
          <wp:docPr id="1" name="Picture 0" descr="T&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2DFE"/>
    <w:multiLevelType w:val="hybridMultilevel"/>
    <w:tmpl w:val="70AA9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7" w15:restartNumberingAfterBreak="0">
    <w:nsid w:val="1EC534EC"/>
    <w:multiLevelType w:val="hybridMultilevel"/>
    <w:tmpl w:val="F1A4A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CE5CB0"/>
    <w:multiLevelType w:val="hybridMultilevel"/>
    <w:tmpl w:val="B49C7AD8"/>
    <w:lvl w:ilvl="0" w:tplc="179E5CAC">
      <w:start w:val="1"/>
      <w:numFmt w:val="bullet"/>
      <w:lvlText w:val=""/>
      <w:lvlJc w:val="left"/>
      <w:pPr>
        <w:ind w:left="1080" w:hanging="360"/>
      </w:pPr>
      <w:rPr>
        <w:rFonts w:ascii="Symbol" w:hAnsi="Symbol"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A8A1DC3"/>
    <w:multiLevelType w:val="hybridMultilevel"/>
    <w:tmpl w:val="0EE0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993CA6"/>
    <w:multiLevelType w:val="hybridMultilevel"/>
    <w:tmpl w:val="33A83DA4"/>
    <w:lvl w:ilvl="0" w:tplc="0CDA58E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8"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B53DFD"/>
    <w:multiLevelType w:val="hybridMultilevel"/>
    <w:tmpl w:val="859C5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2D1EB7"/>
    <w:multiLevelType w:val="hybridMultilevel"/>
    <w:tmpl w:val="AF7CCDA6"/>
    <w:lvl w:ilvl="0" w:tplc="165637B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FD73DFA"/>
    <w:multiLevelType w:val="hybridMultilevel"/>
    <w:tmpl w:val="BC827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8802856">
    <w:abstractNumId w:val="2"/>
  </w:num>
  <w:num w:numId="2" w16cid:durableId="792870757">
    <w:abstractNumId w:val="1"/>
  </w:num>
  <w:num w:numId="3" w16cid:durableId="162355010">
    <w:abstractNumId w:val="5"/>
  </w:num>
  <w:num w:numId="4" w16cid:durableId="652417791">
    <w:abstractNumId w:val="16"/>
  </w:num>
  <w:num w:numId="5" w16cid:durableId="1692412660">
    <w:abstractNumId w:val="3"/>
  </w:num>
  <w:num w:numId="6" w16cid:durableId="35083686">
    <w:abstractNumId w:val="6"/>
  </w:num>
  <w:num w:numId="7" w16cid:durableId="218368844">
    <w:abstractNumId w:val="22"/>
  </w:num>
  <w:num w:numId="8" w16cid:durableId="196625158">
    <w:abstractNumId w:val="14"/>
  </w:num>
  <w:num w:numId="9" w16cid:durableId="1154444928">
    <w:abstractNumId w:val="10"/>
  </w:num>
  <w:num w:numId="10" w16cid:durableId="744228819">
    <w:abstractNumId w:val="11"/>
  </w:num>
  <w:num w:numId="11" w16cid:durableId="1058482329">
    <w:abstractNumId w:val="8"/>
  </w:num>
  <w:num w:numId="12" w16cid:durableId="909733640">
    <w:abstractNumId w:val="13"/>
  </w:num>
  <w:num w:numId="13" w16cid:durableId="1840384735">
    <w:abstractNumId w:val="12"/>
  </w:num>
  <w:num w:numId="14" w16cid:durableId="1246955229">
    <w:abstractNumId w:val="4"/>
  </w:num>
  <w:num w:numId="15" w16cid:durableId="1588928315">
    <w:abstractNumId w:val="18"/>
  </w:num>
  <w:num w:numId="16" w16cid:durableId="154078916">
    <w:abstractNumId w:val="20"/>
  </w:num>
  <w:num w:numId="17" w16cid:durableId="616064961">
    <w:abstractNumId w:val="9"/>
  </w:num>
  <w:num w:numId="18" w16cid:durableId="1253247039">
    <w:abstractNumId w:val="0"/>
  </w:num>
  <w:num w:numId="19" w16cid:durableId="1967003281">
    <w:abstractNumId w:val="23"/>
  </w:num>
  <w:num w:numId="20" w16cid:durableId="879636608">
    <w:abstractNumId w:val="7"/>
  </w:num>
  <w:num w:numId="21" w16cid:durableId="886768922">
    <w:abstractNumId w:val="21"/>
  </w:num>
  <w:num w:numId="22" w16cid:durableId="1662583325">
    <w:abstractNumId w:val="19"/>
  </w:num>
  <w:num w:numId="23" w16cid:durableId="1432162278">
    <w:abstractNumId w:val="15"/>
  </w:num>
  <w:num w:numId="24" w16cid:durableId="7564435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7614"/>
    <w:rsid w:val="00027678"/>
    <w:rsid w:val="000745CA"/>
    <w:rsid w:val="000C717A"/>
    <w:rsid w:val="000D6A36"/>
    <w:rsid w:val="00102A4C"/>
    <w:rsid w:val="001036BF"/>
    <w:rsid w:val="00114A21"/>
    <w:rsid w:val="00121FC9"/>
    <w:rsid w:val="001474B6"/>
    <w:rsid w:val="001844CE"/>
    <w:rsid w:val="001E17AD"/>
    <w:rsid w:val="00211A04"/>
    <w:rsid w:val="00220149"/>
    <w:rsid w:val="00230128"/>
    <w:rsid w:val="0026174A"/>
    <w:rsid w:val="00291EBA"/>
    <w:rsid w:val="002D3F96"/>
    <w:rsid w:val="002E33B3"/>
    <w:rsid w:val="00315100"/>
    <w:rsid w:val="00334BE9"/>
    <w:rsid w:val="00341C24"/>
    <w:rsid w:val="00371320"/>
    <w:rsid w:val="003B37B6"/>
    <w:rsid w:val="003C5027"/>
    <w:rsid w:val="003D0D67"/>
    <w:rsid w:val="003D3743"/>
    <w:rsid w:val="004038BB"/>
    <w:rsid w:val="00415D14"/>
    <w:rsid w:val="004E5243"/>
    <w:rsid w:val="00572D7E"/>
    <w:rsid w:val="00585118"/>
    <w:rsid w:val="00593AE5"/>
    <w:rsid w:val="005F18B5"/>
    <w:rsid w:val="005F3F1D"/>
    <w:rsid w:val="0060195D"/>
    <w:rsid w:val="00602AEF"/>
    <w:rsid w:val="006B34E9"/>
    <w:rsid w:val="007240B2"/>
    <w:rsid w:val="00745C72"/>
    <w:rsid w:val="007B3E53"/>
    <w:rsid w:val="008171BA"/>
    <w:rsid w:val="00826642"/>
    <w:rsid w:val="0084273B"/>
    <w:rsid w:val="0084401C"/>
    <w:rsid w:val="008C51D4"/>
    <w:rsid w:val="00901B9C"/>
    <w:rsid w:val="0097651A"/>
    <w:rsid w:val="00991A7A"/>
    <w:rsid w:val="009B1E69"/>
    <w:rsid w:val="00A13800"/>
    <w:rsid w:val="00A60BE9"/>
    <w:rsid w:val="00A7189D"/>
    <w:rsid w:val="00B1022D"/>
    <w:rsid w:val="00B14F43"/>
    <w:rsid w:val="00B335B0"/>
    <w:rsid w:val="00B43793"/>
    <w:rsid w:val="00B628ED"/>
    <w:rsid w:val="00B73A49"/>
    <w:rsid w:val="00B919BC"/>
    <w:rsid w:val="00B955C0"/>
    <w:rsid w:val="00B965F6"/>
    <w:rsid w:val="00C21E3D"/>
    <w:rsid w:val="00C466AD"/>
    <w:rsid w:val="00C5127B"/>
    <w:rsid w:val="00C8164C"/>
    <w:rsid w:val="00CC3327"/>
    <w:rsid w:val="00D16861"/>
    <w:rsid w:val="00D17F5D"/>
    <w:rsid w:val="00DD5430"/>
    <w:rsid w:val="00DF337D"/>
    <w:rsid w:val="00F07A9D"/>
    <w:rsid w:val="00F14CE9"/>
    <w:rsid w:val="00F15157"/>
    <w:rsid w:val="00F8123C"/>
    <w:rsid w:val="00FB757A"/>
    <w:rsid w:val="00FD7860"/>
    <w:rsid w:val="00FE7A39"/>
    <w:rsid w:val="0610C070"/>
    <w:rsid w:val="35DD5209"/>
    <w:rsid w:val="5CEBD29C"/>
    <w:rsid w:val="7B9AF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B94F0"/>
  <w15:docId w15:val="{DC192D66-7461-421B-9CA1-D4AC88F0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B990AA39E934418C637968C751C6FA" ma:contentTypeVersion="" ma:contentTypeDescription="Create a new document." ma:contentTypeScope="" ma:versionID="33a6b63d4fd7130ae38223f5c85f8d96">
  <xsd:schema xmlns:xsd="http://www.w3.org/2001/XMLSchema" xmlns:xs="http://www.w3.org/2001/XMLSchema" xmlns:p="http://schemas.microsoft.com/office/2006/metadata/properties" xmlns:ns2="ce6fe62d-d45a-408a-a1f4-571abad7cd67" xmlns:ns3="75d4e047-ee04-4360-8ffe-3d1ef9907c9c" targetNamespace="http://schemas.microsoft.com/office/2006/metadata/properties" ma:root="true" ma:fieldsID="12eb5a284b696b0a2dd210a2885f29b7" ns2:_="" ns3:_="">
    <xsd:import namespace="ce6fe62d-d45a-408a-a1f4-571abad7cd67"/>
    <xsd:import namespace="75d4e047-ee04-4360-8ffe-3d1ef9907c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fe62d-d45a-408a-a1f4-571abad7c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d4e047-ee04-4360-8ffe-3d1ef9907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B6BFC6-8F1D-4B84-96B6-34810E33AF98}">
  <ds:schemaRefs>
    <ds:schemaRef ds:uri="http://schemas.openxmlformats.org/officeDocument/2006/bibliography"/>
  </ds:schemaRefs>
</ds:datastoreItem>
</file>

<file path=customXml/itemProps2.xml><?xml version="1.0" encoding="utf-8"?>
<ds:datastoreItem xmlns:ds="http://schemas.openxmlformats.org/officeDocument/2006/customXml" ds:itemID="{AB7CBAB9-671F-4425-862C-021ACD6AF292}">
  <ds:schemaRefs>
    <ds:schemaRef ds:uri="http://schemas.microsoft.com/sharepoint/v3/contenttype/forms"/>
  </ds:schemaRefs>
</ds:datastoreItem>
</file>

<file path=customXml/itemProps3.xml><?xml version="1.0" encoding="utf-8"?>
<ds:datastoreItem xmlns:ds="http://schemas.openxmlformats.org/officeDocument/2006/customXml" ds:itemID="{5BDCB979-B599-4BC8-A226-3DA72EFCC13A}">
  <ds:schemaRefs>
    <ds:schemaRef ds:uri="http://schemas.microsoft.com/office/2006/metadata/properties"/>
  </ds:schemaRefs>
</ds:datastoreItem>
</file>

<file path=customXml/itemProps4.xml><?xml version="1.0" encoding="utf-8"?>
<ds:datastoreItem xmlns:ds="http://schemas.openxmlformats.org/officeDocument/2006/customXml" ds:itemID="{075ACDC2-A5F1-4C6A-8014-4348EB8DF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fe62d-d45a-408a-a1f4-571abad7cd67"/>
    <ds:schemaRef ds:uri="75d4e047-ee04-4360-8ffe-3d1ef9907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1911</Words>
  <Characters>10898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Plummer</dc:creator>
  <cp:lastModifiedBy>Tipping, Sharon</cp:lastModifiedBy>
  <cp:revision>21</cp:revision>
  <cp:lastPrinted>2016-10-06T11:50:00Z</cp:lastPrinted>
  <dcterms:created xsi:type="dcterms:W3CDTF">2017-12-06T13:09:00Z</dcterms:created>
  <dcterms:modified xsi:type="dcterms:W3CDTF">2024-08-08T12:04:00Z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0x01010049B990AA39E934418C637968C751C6FA</vt:lpwstr>
  </property>
</Properties>
</file>