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445B4" w14:textId="57FE6531" w:rsidR="006D2844" w:rsidRPr="00612774" w:rsidRDefault="005F18B5" w:rsidP="006203D5">
      <w:pPr>
        <w:spacing w:after="120"/>
        <w:ind w:right="-1233"/>
        <w:outlineLvl w:val="0"/>
        <w:rPr>
          <w:b/>
          <w:bCs/>
          <w:color w:val="auto"/>
        </w:rPr>
      </w:pPr>
      <w:r w:rsidRPr="00612774">
        <w:rPr>
          <w:color w:val="auto"/>
        </w:rPr>
        <w:t xml:space="preserve">Job Title </w:t>
      </w:r>
      <w:r w:rsidR="00E56319" w:rsidRPr="00612774">
        <w:rPr>
          <w:color w:val="auto"/>
        </w:rPr>
        <w:t>–</w:t>
      </w:r>
      <w:r w:rsidR="00303FC0" w:rsidRPr="00612774">
        <w:rPr>
          <w:color w:val="auto"/>
        </w:rPr>
        <w:t xml:space="preserve"> </w:t>
      </w:r>
      <w:r w:rsidR="000465C8">
        <w:rPr>
          <w:color w:val="auto"/>
        </w:rPr>
        <w:t xml:space="preserve">IDT Education </w:t>
      </w:r>
      <w:r w:rsidR="00E56319" w:rsidRPr="00612774">
        <w:rPr>
          <w:color w:val="auto"/>
        </w:rPr>
        <w:t>Service Desk Assistant</w:t>
      </w:r>
    </w:p>
    <w:p w14:paraId="34E2BE18" w14:textId="3E23ABBB" w:rsidR="006D2844" w:rsidRPr="00612774" w:rsidRDefault="005F18B5" w:rsidP="006203D5">
      <w:pPr>
        <w:spacing w:after="120"/>
        <w:ind w:right="-1233"/>
        <w:rPr>
          <w:b/>
          <w:bCs/>
          <w:color w:val="auto"/>
        </w:rPr>
      </w:pPr>
      <w:r w:rsidRPr="00612774">
        <w:rPr>
          <w:color w:val="auto"/>
        </w:rPr>
        <w:t>Grade</w:t>
      </w:r>
      <w:r w:rsidR="00303FC0" w:rsidRPr="00612774">
        <w:rPr>
          <w:color w:val="auto"/>
        </w:rPr>
        <w:t xml:space="preserve"> </w:t>
      </w:r>
      <w:r w:rsidR="00E56319" w:rsidRPr="00612774">
        <w:rPr>
          <w:color w:val="auto"/>
        </w:rPr>
        <w:t>–</w:t>
      </w:r>
      <w:r w:rsidR="00303FC0" w:rsidRPr="00612774">
        <w:rPr>
          <w:color w:val="auto"/>
        </w:rPr>
        <w:t xml:space="preserve"> </w:t>
      </w:r>
      <w:r w:rsidR="00272BB4" w:rsidRPr="00612774">
        <w:rPr>
          <w:color w:val="auto"/>
        </w:rPr>
        <w:t>Scale 3</w:t>
      </w:r>
    </w:p>
    <w:p w14:paraId="79A35EEE" w14:textId="77777777" w:rsidR="005F18B5" w:rsidRPr="00612774" w:rsidRDefault="00DD5430">
      <w:pPr>
        <w:rPr>
          <w:b/>
          <w:bCs/>
          <w:color w:val="auto"/>
        </w:rPr>
      </w:pPr>
      <w:r w:rsidRPr="00612774">
        <w:rPr>
          <w:color w:val="auto"/>
        </w:rPr>
        <w:t>Job Description</w:t>
      </w:r>
    </w:p>
    <w:tbl>
      <w:tblPr>
        <w:tblStyle w:val="TableGrid"/>
        <w:tblW w:w="0" w:type="auto"/>
        <w:tblLook w:val="04A0" w:firstRow="1" w:lastRow="0" w:firstColumn="1" w:lastColumn="0" w:noHBand="0" w:noVBand="1"/>
      </w:tblPr>
      <w:tblGrid>
        <w:gridCol w:w="9016"/>
      </w:tblGrid>
      <w:tr w:rsidR="005F18B5" w:rsidRPr="00DC1A38" w14:paraId="72CF518B" w14:textId="77777777" w:rsidTr="006203D5">
        <w:tc>
          <w:tcPr>
            <w:tcW w:w="9242" w:type="dxa"/>
            <w:shd w:val="clear" w:color="auto" w:fill="808080" w:themeFill="text1" w:themeFillTint="7F"/>
          </w:tcPr>
          <w:p w14:paraId="0B7DC3DB" w14:textId="77777777" w:rsidR="001844CE" w:rsidRPr="00DC1A38" w:rsidRDefault="005F18B5">
            <w:pPr>
              <w:spacing w:after="200" w:line="276" w:lineRule="auto"/>
              <w:rPr>
                <w:b/>
                <w:bCs/>
                <w:color w:val="FFFFFF" w:themeColor="background1"/>
              </w:rPr>
            </w:pPr>
            <w:r w:rsidRPr="00DC1A38">
              <w:rPr>
                <w:color w:val="FFFFFF" w:themeColor="background1"/>
              </w:rPr>
              <w:t>Job Purpose</w:t>
            </w:r>
          </w:p>
        </w:tc>
      </w:tr>
      <w:tr w:rsidR="005F18B5" w:rsidRPr="00DC1A38" w14:paraId="1ACB8C66" w14:textId="77777777" w:rsidTr="6FE389A1">
        <w:tc>
          <w:tcPr>
            <w:tcW w:w="9242" w:type="dxa"/>
          </w:tcPr>
          <w:p w14:paraId="1678290D" w14:textId="43B32C86" w:rsidR="005F18B5" w:rsidRPr="00DC1A38" w:rsidRDefault="00E56319">
            <w:pPr>
              <w:rPr>
                <w:color w:val="auto"/>
              </w:rPr>
            </w:pPr>
            <w:r w:rsidRPr="00DC1A38">
              <w:rPr>
                <w:color w:val="auto"/>
              </w:rPr>
              <w:t>To provide customer focused reliable, flexible operational first point of contact I</w:t>
            </w:r>
            <w:r w:rsidR="000465C8">
              <w:rPr>
                <w:color w:val="auto"/>
              </w:rPr>
              <w:t>D</w:t>
            </w:r>
            <w:r w:rsidRPr="00DC1A38">
              <w:rPr>
                <w:color w:val="auto"/>
              </w:rPr>
              <w:t xml:space="preserve">T support to all Telford &amp; Wrekin </w:t>
            </w:r>
            <w:proofErr w:type="gramStart"/>
            <w:r w:rsidRPr="00DC1A38">
              <w:rPr>
                <w:color w:val="auto"/>
              </w:rPr>
              <w:t>Schools .</w:t>
            </w:r>
            <w:proofErr w:type="gramEnd"/>
            <w:r w:rsidRPr="00DC1A38">
              <w:rPr>
                <w:color w:val="auto"/>
              </w:rPr>
              <w:t xml:space="preserve">  Enabling Service Areas, </w:t>
            </w:r>
            <w:proofErr w:type="gramStart"/>
            <w:r w:rsidRPr="00DC1A38">
              <w:rPr>
                <w:color w:val="auto"/>
              </w:rPr>
              <w:t>Schools  to</w:t>
            </w:r>
            <w:proofErr w:type="gramEnd"/>
            <w:r w:rsidRPr="00DC1A38">
              <w:rPr>
                <w:color w:val="auto"/>
              </w:rPr>
              <w:t xml:space="preserve"> operate more effectively and efficiently. </w:t>
            </w:r>
          </w:p>
        </w:tc>
      </w:tr>
      <w:tr w:rsidR="005F18B5" w:rsidRPr="00DC1A38" w14:paraId="63DD1D2A" w14:textId="77777777" w:rsidTr="006203D5">
        <w:tc>
          <w:tcPr>
            <w:tcW w:w="9242" w:type="dxa"/>
            <w:shd w:val="clear" w:color="auto" w:fill="808080" w:themeFill="text1" w:themeFillTint="7F"/>
          </w:tcPr>
          <w:p w14:paraId="0DD5F322" w14:textId="77777777" w:rsidR="005F18B5" w:rsidRPr="00DC1A38" w:rsidRDefault="005F18B5">
            <w:pPr>
              <w:spacing w:after="200" w:line="276" w:lineRule="auto"/>
              <w:rPr>
                <w:b/>
                <w:bCs/>
                <w:color w:val="FFFFFF" w:themeColor="background1"/>
              </w:rPr>
            </w:pPr>
            <w:r w:rsidRPr="00DC1A38">
              <w:rPr>
                <w:color w:val="FFFFFF" w:themeColor="background1"/>
              </w:rPr>
              <w:t xml:space="preserve">Major Tasks </w:t>
            </w:r>
          </w:p>
        </w:tc>
      </w:tr>
      <w:tr w:rsidR="005F18B5" w:rsidRPr="00DC1A38" w14:paraId="247F5DC7" w14:textId="77777777" w:rsidTr="6FE389A1">
        <w:tc>
          <w:tcPr>
            <w:tcW w:w="9242" w:type="dxa"/>
          </w:tcPr>
          <w:p w14:paraId="34B4CED7" w14:textId="797FFC86" w:rsidR="00E56319" w:rsidRPr="00687258" w:rsidRDefault="006D2844">
            <w:pPr>
              <w:pStyle w:val="NoSpacing"/>
              <w:numPr>
                <w:ilvl w:val="0"/>
                <w:numId w:val="5"/>
              </w:numPr>
              <w:rPr>
                <w:rFonts w:ascii="Arial" w:eastAsia="Arial" w:hAnsi="Arial" w:cs="Arial"/>
                <w:color w:val="000000" w:themeColor="text1"/>
                <w:sz w:val="22"/>
                <w:szCs w:val="22"/>
              </w:rPr>
            </w:pPr>
            <w:r w:rsidRPr="00687258">
              <w:rPr>
                <w:rFonts w:ascii="Arial" w:eastAsia="Arial" w:hAnsi="Arial" w:cs="Arial"/>
                <w:color w:val="000000" w:themeColor="text1"/>
                <w:sz w:val="22"/>
                <w:szCs w:val="22"/>
              </w:rPr>
              <w:t>Provide prompt response to telephone, intranet and email requests; highlighting operational problems to relevant support staff</w:t>
            </w:r>
          </w:p>
          <w:p w14:paraId="176FEE3E" w14:textId="77777777" w:rsidR="00E56319" w:rsidRPr="00687258" w:rsidRDefault="00E56319" w:rsidP="00E56319">
            <w:pPr>
              <w:pStyle w:val="ListParagraph"/>
              <w:numPr>
                <w:ilvl w:val="0"/>
                <w:numId w:val="5"/>
              </w:numPr>
              <w:contextualSpacing w:val="0"/>
              <w:rPr>
                <w:color w:val="000000" w:themeColor="text1"/>
              </w:rPr>
            </w:pPr>
            <w:r w:rsidRPr="00687258">
              <w:rPr>
                <w:color w:val="000000" w:themeColor="text1"/>
              </w:rPr>
              <w:t>Responding in line with ICT Service Level Agreements (SLA’s) to all requests raised with the service desk.</w:t>
            </w:r>
          </w:p>
          <w:p w14:paraId="3C1375B9" w14:textId="77777777" w:rsidR="00E56319" w:rsidRPr="00687258" w:rsidRDefault="006D2844">
            <w:pPr>
              <w:pStyle w:val="NoSpacing"/>
              <w:numPr>
                <w:ilvl w:val="0"/>
                <w:numId w:val="5"/>
              </w:numPr>
              <w:rPr>
                <w:rFonts w:ascii="Arial" w:eastAsia="Arial" w:hAnsi="Arial" w:cs="Arial"/>
                <w:color w:val="000000" w:themeColor="text1"/>
                <w:sz w:val="22"/>
                <w:szCs w:val="22"/>
              </w:rPr>
            </w:pPr>
            <w:r w:rsidRPr="00687258">
              <w:rPr>
                <w:rFonts w:ascii="Arial" w:eastAsia="Arial" w:hAnsi="Arial" w:cs="Arial"/>
                <w:color w:val="000000" w:themeColor="text1"/>
                <w:sz w:val="22"/>
                <w:szCs w:val="22"/>
              </w:rPr>
              <w:t>The post holder must ensure that all requests assigned to him/her are dealt with efficiently and effectively, keeping the customer informed of progress, and logging resolution for future reference</w:t>
            </w:r>
          </w:p>
          <w:p w14:paraId="519812B2" w14:textId="77777777" w:rsidR="00E56319" w:rsidRPr="00687258" w:rsidRDefault="006D2844">
            <w:pPr>
              <w:pStyle w:val="NoSpacing"/>
              <w:numPr>
                <w:ilvl w:val="0"/>
                <w:numId w:val="5"/>
              </w:numPr>
              <w:rPr>
                <w:rFonts w:ascii="Arial" w:eastAsia="Arial" w:hAnsi="Arial" w:cs="Arial"/>
                <w:color w:val="000000" w:themeColor="text1"/>
                <w:sz w:val="22"/>
                <w:szCs w:val="22"/>
              </w:rPr>
            </w:pPr>
            <w:r w:rsidRPr="00687258">
              <w:rPr>
                <w:rFonts w:ascii="Arial" w:eastAsia="Arial" w:hAnsi="Arial" w:cs="Arial"/>
                <w:color w:val="000000" w:themeColor="text1"/>
                <w:sz w:val="22"/>
                <w:szCs w:val="22"/>
              </w:rPr>
              <w:t>Enter all requests correctly into the Service Management system and escalate to other support teams as necessary.</w:t>
            </w:r>
          </w:p>
          <w:p w14:paraId="5212245C" w14:textId="77777777" w:rsidR="00E56319" w:rsidRPr="00687258" w:rsidRDefault="006D2844">
            <w:pPr>
              <w:pStyle w:val="NoSpacing"/>
              <w:numPr>
                <w:ilvl w:val="0"/>
                <w:numId w:val="5"/>
              </w:numPr>
              <w:rPr>
                <w:rFonts w:ascii="Arial" w:eastAsia="Arial" w:hAnsi="Arial" w:cs="Arial"/>
                <w:color w:val="000000" w:themeColor="text1"/>
                <w:sz w:val="22"/>
                <w:szCs w:val="22"/>
              </w:rPr>
            </w:pPr>
            <w:r w:rsidRPr="00687258">
              <w:rPr>
                <w:rFonts w:ascii="Arial" w:eastAsia="Arial" w:hAnsi="Arial" w:cs="Arial"/>
                <w:color w:val="000000" w:themeColor="text1"/>
                <w:sz w:val="22"/>
                <w:szCs w:val="22"/>
              </w:rPr>
              <w:t>To maintain ICT assets in desktop hardware and software in order to ensure secure user network access for email, file and print, desktop applications, system client installations and telephone connectivity</w:t>
            </w:r>
          </w:p>
          <w:p w14:paraId="1D09B444" w14:textId="77777777" w:rsidR="00E56319" w:rsidRPr="00687258" w:rsidRDefault="006D2844">
            <w:pPr>
              <w:pStyle w:val="NoSpacing"/>
              <w:numPr>
                <w:ilvl w:val="0"/>
                <w:numId w:val="5"/>
              </w:numPr>
              <w:rPr>
                <w:rFonts w:ascii="Arial" w:eastAsia="Arial" w:hAnsi="Arial" w:cs="Arial"/>
                <w:color w:val="000000" w:themeColor="text1"/>
                <w:sz w:val="22"/>
                <w:szCs w:val="22"/>
              </w:rPr>
            </w:pPr>
            <w:r w:rsidRPr="00687258">
              <w:rPr>
                <w:rFonts w:ascii="Arial" w:eastAsia="Arial" w:hAnsi="Arial" w:cs="Arial"/>
                <w:color w:val="000000" w:themeColor="text1"/>
                <w:sz w:val="22"/>
                <w:szCs w:val="22"/>
              </w:rPr>
              <w:t>Provide initial help and guidance to users</w:t>
            </w:r>
          </w:p>
          <w:p w14:paraId="18555C30" w14:textId="77777777" w:rsidR="00E56319" w:rsidRPr="00687258" w:rsidRDefault="00E56319" w:rsidP="00E56319">
            <w:pPr>
              <w:pStyle w:val="Default"/>
              <w:numPr>
                <w:ilvl w:val="0"/>
                <w:numId w:val="5"/>
              </w:numPr>
              <w:rPr>
                <w:color w:val="000000" w:themeColor="text1"/>
                <w:sz w:val="22"/>
                <w:szCs w:val="22"/>
              </w:rPr>
            </w:pPr>
            <w:r w:rsidRPr="00687258">
              <w:rPr>
                <w:color w:val="000000" w:themeColor="text1"/>
                <w:sz w:val="22"/>
                <w:szCs w:val="22"/>
              </w:rPr>
              <w:t>Maintain</w:t>
            </w:r>
            <w:r w:rsidRPr="00687258" w:rsidDel="00F149A8">
              <w:rPr>
                <w:color w:val="000000" w:themeColor="text1"/>
                <w:sz w:val="22"/>
                <w:szCs w:val="22"/>
              </w:rPr>
              <w:t xml:space="preserve"> </w:t>
            </w:r>
            <w:r w:rsidRPr="00687258">
              <w:rPr>
                <w:color w:val="000000" w:themeColor="text1"/>
                <w:sz w:val="22"/>
                <w:szCs w:val="22"/>
              </w:rPr>
              <w:t xml:space="preserve">Microsoft Active Directory (AD) user network access accounts (local and remote) in order to provide secure and efficient access to email, standard and non-standard software and systems. </w:t>
            </w:r>
          </w:p>
          <w:p w14:paraId="1DBE5BDB" w14:textId="77777777" w:rsidR="00E56319" w:rsidRPr="00687258" w:rsidRDefault="00E56319" w:rsidP="00E56319">
            <w:pPr>
              <w:pStyle w:val="Default"/>
              <w:numPr>
                <w:ilvl w:val="0"/>
                <w:numId w:val="5"/>
              </w:numPr>
              <w:rPr>
                <w:color w:val="000000" w:themeColor="text1"/>
                <w:sz w:val="22"/>
                <w:szCs w:val="22"/>
              </w:rPr>
            </w:pPr>
            <w:r w:rsidRPr="00687258">
              <w:rPr>
                <w:color w:val="000000" w:themeColor="text1"/>
                <w:sz w:val="22"/>
                <w:szCs w:val="22"/>
              </w:rPr>
              <w:t xml:space="preserve">Maintain AD Security and Distribution Groups, </w:t>
            </w:r>
          </w:p>
          <w:p w14:paraId="2AD69FCD" w14:textId="4BBFF070" w:rsidR="00E56319" w:rsidRPr="00687258" w:rsidRDefault="00E56319" w:rsidP="00E56319">
            <w:pPr>
              <w:pStyle w:val="Default"/>
              <w:numPr>
                <w:ilvl w:val="0"/>
                <w:numId w:val="5"/>
              </w:numPr>
              <w:rPr>
                <w:color w:val="000000" w:themeColor="text1"/>
                <w:sz w:val="22"/>
                <w:szCs w:val="22"/>
              </w:rPr>
            </w:pPr>
            <w:r w:rsidRPr="00687258">
              <w:rPr>
                <w:color w:val="000000" w:themeColor="text1"/>
                <w:sz w:val="22"/>
                <w:szCs w:val="22"/>
              </w:rPr>
              <w:t xml:space="preserve">Installation of basic software to client access equipment using a variety of tools </w:t>
            </w:r>
          </w:p>
          <w:p w14:paraId="757575D0" w14:textId="1D77D7C6" w:rsidR="001844CE" w:rsidRPr="00687258" w:rsidRDefault="00E56319" w:rsidP="00E56319">
            <w:pPr>
              <w:pStyle w:val="ListParagraph"/>
              <w:numPr>
                <w:ilvl w:val="0"/>
                <w:numId w:val="5"/>
              </w:numPr>
              <w:tabs>
                <w:tab w:val="left" w:pos="3939"/>
              </w:tabs>
              <w:rPr>
                <w:color w:val="000000" w:themeColor="text1"/>
              </w:rPr>
            </w:pPr>
            <w:r w:rsidRPr="00687258">
              <w:rPr>
                <w:color w:val="000000" w:themeColor="text1"/>
              </w:rPr>
              <w:t xml:space="preserve">Rotation with </w:t>
            </w:r>
            <w:proofErr w:type="gramStart"/>
            <w:r w:rsidR="00524058" w:rsidRPr="00687258">
              <w:rPr>
                <w:color w:val="000000" w:themeColor="text1"/>
              </w:rPr>
              <w:t xml:space="preserve">education </w:t>
            </w:r>
            <w:r w:rsidRPr="00687258">
              <w:rPr>
                <w:color w:val="000000" w:themeColor="text1"/>
              </w:rPr>
              <w:t xml:space="preserve"> support</w:t>
            </w:r>
            <w:proofErr w:type="gramEnd"/>
            <w:r w:rsidRPr="00687258">
              <w:rPr>
                <w:color w:val="000000" w:themeColor="text1"/>
              </w:rPr>
              <w:t xml:space="preserve"> teams for skills transfer and professional development.</w:t>
            </w:r>
          </w:p>
          <w:p w14:paraId="06BD3AA4" w14:textId="7C8C9ABD" w:rsidR="00186ADE" w:rsidRPr="00687258" w:rsidRDefault="00186ADE" w:rsidP="00E56319">
            <w:pPr>
              <w:pStyle w:val="ListParagraph"/>
              <w:numPr>
                <w:ilvl w:val="0"/>
                <w:numId w:val="5"/>
              </w:numPr>
              <w:tabs>
                <w:tab w:val="left" w:pos="3939"/>
              </w:tabs>
              <w:rPr>
                <w:color w:val="000000" w:themeColor="text1"/>
              </w:rPr>
            </w:pPr>
            <w:r w:rsidRPr="00687258">
              <w:rPr>
                <w:rStyle w:val="ui-provider"/>
                <w:color w:val="000000" w:themeColor="text1"/>
              </w:rPr>
              <w:t>To undertake any other tasks, duties and responsibilities as directed and appropriate to the grade and role of the post subject to any reasonable adjustments under the Disability Discrimination Act 1995 as incorporated into the Equality Act 2010.</w:t>
            </w:r>
          </w:p>
        </w:tc>
      </w:tr>
      <w:tr w:rsidR="005F18B5" w:rsidRPr="00DC1A38" w14:paraId="5D56DDFA" w14:textId="77777777" w:rsidTr="006203D5">
        <w:tc>
          <w:tcPr>
            <w:tcW w:w="9242" w:type="dxa"/>
            <w:shd w:val="clear" w:color="auto" w:fill="808080" w:themeFill="text1" w:themeFillTint="7F"/>
          </w:tcPr>
          <w:p w14:paraId="453D579C" w14:textId="77777777" w:rsidR="005F18B5" w:rsidRPr="00DC1A38" w:rsidRDefault="001844CE">
            <w:pPr>
              <w:spacing w:after="200" w:line="276" w:lineRule="auto"/>
              <w:rPr>
                <w:b/>
                <w:bCs/>
                <w:color w:val="FFFFFF" w:themeColor="background1"/>
              </w:rPr>
            </w:pPr>
            <w:r w:rsidRPr="00DC1A38">
              <w:rPr>
                <w:color w:val="FFFFFF" w:themeColor="background1"/>
              </w:rPr>
              <w:t>Contacts &amp; Relationships</w:t>
            </w:r>
          </w:p>
        </w:tc>
      </w:tr>
      <w:tr w:rsidR="005F18B5" w:rsidRPr="00DC1A38" w14:paraId="6AFF6457" w14:textId="77777777" w:rsidTr="6FE389A1">
        <w:tc>
          <w:tcPr>
            <w:tcW w:w="9242" w:type="dxa"/>
          </w:tcPr>
          <w:p w14:paraId="688EA5A5" w14:textId="77777777" w:rsidR="00E56319" w:rsidRPr="00DC1A38" w:rsidRDefault="00E56319" w:rsidP="00E56319">
            <w:pPr>
              <w:numPr>
                <w:ilvl w:val="0"/>
                <w:numId w:val="6"/>
              </w:numPr>
              <w:spacing w:before="40" w:after="40"/>
              <w:rPr>
                <w:color w:val="auto"/>
              </w:rPr>
            </w:pPr>
            <w:r w:rsidRPr="00DC1A38">
              <w:rPr>
                <w:color w:val="auto"/>
              </w:rPr>
              <w:t>Team Leader – support and supervision</w:t>
            </w:r>
          </w:p>
          <w:p w14:paraId="4375A560" w14:textId="77777777" w:rsidR="00E56319" w:rsidRPr="00DC1A38" w:rsidRDefault="00E56319" w:rsidP="00E56319">
            <w:pPr>
              <w:numPr>
                <w:ilvl w:val="0"/>
                <w:numId w:val="6"/>
              </w:numPr>
              <w:spacing w:before="40" w:after="40"/>
              <w:rPr>
                <w:color w:val="auto"/>
              </w:rPr>
            </w:pPr>
            <w:r w:rsidRPr="00DC1A38">
              <w:rPr>
                <w:color w:val="auto"/>
              </w:rPr>
              <w:t>Colleagues – fellow members of ICT – for discussion around advice on technical faults and changes.</w:t>
            </w:r>
          </w:p>
          <w:p w14:paraId="13562613" w14:textId="199D8DAA" w:rsidR="00220149" w:rsidRPr="00DC1A38" w:rsidRDefault="00E56319" w:rsidP="00E56319">
            <w:pPr>
              <w:pStyle w:val="ListParagraph"/>
              <w:numPr>
                <w:ilvl w:val="0"/>
                <w:numId w:val="6"/>
              </w:numPr>
              <w:spacing w:after="120"/>
            </w:pPr>
            <w:r w:rsidRPr="00DC1A38">
              <w:rPr>
                <w:color w:val="auto"/>
              </w:rPr>
              <w:t>Employees, Schools  – in line with duties of role</w:t>
            </w:r>
          </w:p>
        </w:tc>
      </w:tr>
      <w:tr w:rsidR="001844CE" w:rsidRPr="00DC1A38" w14:paraId="7C002390" w14:textId="77777777" w:rsidTr="006203D5">
        <w:tc>
          <w:tcPr>
            <w:tcW w:w="9242" w:type="dxa"/>
            <w:shd w:val="clear" w:color="auto" w:fill="808080" w:themeFill="text1" w:themeFillTint="7F"/>
          </w:tcPr>
          <w:p w14:paraId="62B95BB5" w14:textId="77777777" w:rsidR="001844CE" w:rsidRPr="00DC1A38" w:rsidRDefault="001844CE">
            <w:pPr>
              <w:spacing w:after="200" w:line="276" w:lineRule="auto"/>
              <w:rPr>
                <w:b/>
                <w:bCs/>
                <w:color w:val="FFFFFF" w:themeColor="background1"/>
              </w:rPr>
            </w:pPr>
            <w:r w:rsidRPr="00DC1A38">
              <w:rPr>
                <w:color w:val="FFFFFF" w:themeColor="background1"/>
              </w:rPr>
              <w:t>Creativity</w:t>
            </w:r>
          </w:p>
        </w:tc>
      </w:tr>
      <w:tr w:rsidR="001844CE" w:rsidRPr="00DC1A38" w14:paraId="2182AF4F" w14:textId="77777777" w:rsidTr="6FE389A1">
        <w:tc>
          <w:tcPr>
            <w:tcW w:w="9242" w:type="dxa"/>
          </w:tcPr>
          <w:p w14:paraId="2C615256" w14:textId="77777777" w:rsidR="00E56319" w:rsidRPr="00DC1A38" w:rsidRDefault="00E56319" w:rsidP="00E56319">
            <w:pPr>
              <w:pStyle w:val="ListParagraph"/>
              <w:numPr>
                <w:ilvl w:val="0"/>
                <w:numId w:val="7"/>
              </w:numPr>
              <w:contextualSpacing w:val="0"/>
              <w:rPr>
                <w:color w:val="auto"/>
              </w:rPr>
            </w:pPr>
            <w:r w:rsidRPr="00DC1A38">
              <w:rPr>
                <w:color w:val="auto"/>
              </w:rPr>
              <w:t xml:space="preserve">Following existing procedures and technical guidelines for technical fault resolution at a basic level  </w:t>
            </w:r>
          </w:p>
          <w:p w14:paraId="2CA06D02" w14:textId="77777777" w:rsidR="00220149" w:rsidRPr="00DC1A38" w:rsidRDefault="00E56319" w:rsidP="00E56319">
            <w:pPr>
              <w:pStyle w:val="ListParagraph"/>
              <w:numPr>
                <w:ilvl w:val="0"/>
                <w:numId w:val="7"/>
              </w:numPr>
            </w:pPr>
            <w:r w:rsidRPr="00DC1A38">
              <w:rPr>
                <w:color w:val="auto"/>
              </w:rPr>
              <w:t>At times using own initiative for fault resolution when no existing procedures exist at a basic level</w:t>
            </w:r>
          </w:p>
        </w:tc>
      </w:tr>
      <w:tr w:rsidR="001844CE" w:rsidRPr="00DC1A38" w14:paraId="756A4072" w14:textId="77777777" w:rsidTr="006203D5">
        <w:tc>
          <w:tcPr>
            <w:tcW w:w="9242" w:type="dxa"/>
            <w:shd w:val="clear" w:color="auto" w:fill="808080" w:themeFill="text1" w:themeFillTint="7F"/>
          </w:tcPr>
          <w:p w14:paraId="2D8C2B6A" w14:textId="77777777" w:rsidR="001844CE" w:rsidRPr="00DC1A38" w:rsidRDefault="001844CE">
            <w:pPr>
              <w:spacing w:after="200" w:line="276" w:lineRule="auto"/>
              <w:rPr>
                <w:b/>
                <w:bCs/>
                <w:color w:val="FFFFFF" w:themeColor="background1"/>
              </w:rPr>
            </w:pPr>
            <w:r w:rsidRPr="00DC1A38">
              <w:rPr>
                <w:color w:val="FFFFFF" w:themeColor="background1"/>
              </w:rPr>
              <w:t>Decisions</w:t>
            </w:r>
          </w:p>
        </w:tc>
      </w:tr>
      <w:tr w:rsidR="001844CE" w:rsidRPr="00DC1A38" w14:paraId="0EF7F36B" w14:textId="77777777" w:rsidTr="6FE389A1">
        <w:tc>
          <w:tcPr>
            <w:tcW w:w="9242" w:type="dxa"/>
          </w:tcPr>
          <w:p w14:paraId="08374570" w14:textId="77777777" w:rsidR="00E56319" w:rsidRPr="00DC1A38" w:rsidRDefault="00E56319" w:rsidP="00E56319">
            <w:pPr>
              <w:pStyle w:val="ListParagraph"/>
              <w:numPr>
                <w:ilvl w:val="0"/>
                <w:numId w:val="8"/>
              </w:numPr>
              <w:contextualSpacing w:val="0"/>
              <w:rPr>
                <w:color w:val="auto"/>
              </w:rPr>
            </w:pPr>
            <w:r w:rsidRPr="00DC1A38">
              <w:rPr>
                <w:color w:val="auto"/>
              </w:rPr>
              <w:t>Works under routine supervision however uses personal decision making in resolving problems or enquires at a basic level adhering to established policies and procedures</w:t>
            </w:r>
          </w:p>
          <w:p w14:paraId="4B6F7C14" w14:textId="77777777" w:rsidR="00220149" w:rsidRPr="00DC1A38" w:rsidRDefault="00E56319" w:rsidP="00E56319">
            <w:pPr>
              <w:pStyle w:val="ListParagraph"/>
              <w:numPr>
                <w:ilvl w:val="0"/>
                <w:numId w:val="8"/>
              </w:numPr>
              <w:spacing w:after="120"/>
              <w:rPr>
                <w:color w:val="auto"/>
              </w:rPr>
            </w:pPr>
            <w:r w:rsidRPr="00DC1A38">
              <w:rPr>
                <w:color w:val="auto"/>
              </w:rPr>
              <w:lastRenderedPageBreak/>
              <w:t>Deciding on how best to deal with a customer fault to ensure a fast resolution and best customer experience.</w:t>
            </w:r>
          </w:p>
        </w:tc>
      </w:tr>
      <w:tr w:rsidR="001844CE" w:rsidRPr="00DC1A38" w14:paraId="574A5F30" w14:textId="77777777" w:rsidTr="00612774">
        <w:tc>
          <w:tcPr>
            <w:tcW w:w="9242" w:type="dxa"/>
            <w:shd w:val="clear" w:color="auto" w:fill="808080" w:themeFill="text1" w:themeFillTint="7F"/>
          </w:tcPr>
          <w:p w14:paraId="594215C7" w14:textId="77777777" w:rsidR="001844CE" w:rsidRPr="00DC1A38" w:rsidRDefault="001844CE">
            <w:pPr>
              <w:spacing w:after="200" w:line="276" w:lineRule="auto"/>
              <w:rPr>
                <w:b/>
                <w:bCs/>
                <w:color w:val="FFFFFF" w:themeColor="background1"/>
              </w:rPr>
            </w:pPr>
            <w:r w:rsidRPr="00DC1A38">
              <w:rPr>
                <w:color w:val="FFFFFF" w:themeColor="background1"/>
              </w:rPr>
              <w:lastRenderedPageBreak/>
              <w:t>Management &amp; Supervision</w:t>
            </w:r>
          </w:p>
        </w:tc>
      </w:tr>
      <w:tr w:rsidR="001844CE" w:rsidRPr="00DC1A38" w14:paraId="40C4E638" w14:textId="77777777" w:rsidTr="6FE389A1">
        <w:tc>
          <w:tcPr>
            <w:tcW w:w="9242" w:type="dxa"/>
          </w:tcPr>
          <w:p w14:paraId="5B32A3DB" w14:textId="77777777" w:rsidR="00220149" w:rsidRPr="00DC1A38" w:rsidRDefault="00E56319" w:rsidP="00E56319">
            <w:pPr>
              <w:pStyle w:val="ListParagraph"/>
              <w:numPr>
                <w:ilvl w:val="0"/>
                <w:numId w:val="9"/>
              </w:numPr>
              <w:rPr>
                <w:color w:val="auto"/>
              </w:rPr>
            </w:pPr>
            <w:r w:rsidRPr="00DC1A38">
              <w:rPr>
                <w:color w:val="auto"/>
              </w:rPr>
              <w:t>There are no direct supervisory responsibilities</w:t>
            </w:r>
          </w:p>
        </w:tc>
      </w:tr>
      <w:tr w:rsidR="008171BA" w:rsidRPr="00DC1A38" w14:paraId="6BB0B562" w14:textId="77777777" w:rsidTr="00612774">
        <w:tc>
          <w:tcPr>
            <w:tcW w:w="9242" w:type="dxa"/>
            <w:shd w:val="clear" w:color="auto" w:fill="808080" w:themeFill="text1" w:themeFillTint="7F"/>
          </w:tcPr>
          <w:p w14:paraId="5CC0CE21" w14:textId="77777777" w:rsidR="008171BA" w:rsidRPr="00DC1A38" w:rsidRDefault="008171BA">
            <w:pPr>
              <w:spacing w:after="200" w:line="276" w:lineRule="auto"/>
              <w:rPr>
                <w:b/>
                <w:bCs/>
                <w:color w:val="FFFFFF" w:themeColor="background1"/>
              </w:rPr>
            </w:pPr>
            <w:r w:rsidRPr="00DC1A38">
              <w:rPr>
                <w:color w:val="FFFFFF" w:themeColor="background1"/>
              </w:rPr>
              <w:t>Supervision Received</w:t>
            </w:r>
          </w:p>
        </w:tc>
      </w:tr>
      <w:tr w:rsidR="008171BA" w:rsidRPr="00DC1A38" w14:paraId="1D9AA99C" w14:textId="77777777" w:rsidTr="6FE389A1">
        <w:tc>
          <w:tcPr>
            <w:tcW w:w="9242" w:type="dxa"/>
          </w:tcPr>
          <w:p w14:paraId="752B51EE" w14:textId="77777777" w:rsidR="00E56319" w:rsidRPr="00DC1A38" w:rsidRDefault="00E56319" w:rsidP="00E56319">
            <w:pPr>
              <w:pStyle w:val="ListParagraph"/>
              <w:numPr>
                <w:ilvl w:val="0"/>
                <w:numId w:val="9"/>
              </w:numPr>
              <w:contextualSpacing w:val="0"/>
              <w:rPr>
                <w:color w:val="auto"/>
              </w:rPr>
            </w:pPr>
            <w:r w:rsidRPr="00DC1A38">
              <w:rPr>
                <w:color w:val="auto"/>
              </w:rPr>
              <w:t>The post holder will receive regular supervision and support from their Team Leader</w:t>
            </w:r>
          </w:p>
          <w:p w14:paraId="19F315DE" w14:textId="77777777" w:rsidR="008171BA" w:rsidRPr="00DC1A38" w:rsidRDefault="00E56319" w:rsidP="00E56319">
            <w:pPr>
              <w:pStyle w:val="ListParagraph"/>
              <w:numPr>
                <w:ilvl w:val="0"/>
                <w:numId w:val="9"/>
              </w:numPr>
            </w:pPr>
            <w:r w:rsidRPr="00DC1A38">
              <w:rPr>
                <w:color w:val="auto"/>
              </w:rPr>
              <w:t>The post holder will refer to 2</w:t>
            </w:r>
            <w:r w:rsidRPr="00DC1A38">
              <w:rPr>
                <w:color w:val="auto"/>
                <w:vertAlign w:val="superscript"/>
              </w:rPr>
              <w:t>nd</w:t>
            </w:r>
            <w:r w:rsidRPr="00DC1A38">
              <w:rPr>
                <w:color w:val="auto"/>
              </w:rPr>
              <w:t xml:space="preserve"> Line Desktop Support  for guidance on more technical issues</w:t>
            </w:r>
          </w:p>
        </w:tc>
      </w:tr>
      <w:tr w:rsidR="008171BA" w:rsidRPr="00DC1A38" w14:paraId="5AA666F2" w14:textId="77777777" w:rsidTr="00612774">
        <w:tc>
          <w:tcPr>
            <w:tcW w:w="9242" w:type="dxa"/>
            <w:shd w:val="clear" w:color="auto" w:fill="808080" w:themeFill="text1" w:themeFillTint="7F"/>
          </w:tcPr>
          <w:p w14:paraId="516995D8" w14:textId="77777777" w:rsidR="008171BA" w:rsidRPr="00DC1A38" w:rsidRDefault="008171BA">
            <w:pPr>
              <w:spacing w:after="200" w:line="276" w:lineRule="auto"/>
              <w:rPr>
                <w:b/>
                <w:bCs/>
              </w:rPr>
            </w:pPr>
            <w:r w:rsidRPr="00DC1A38">
              <w:rPr>
                <w:color w:val="FFFFFF" w:themeColor="background1"/>
              </w:rPr>
              <w:t>Complexity</w:t>
            </w:r>
          </w:p>
        </w:tc>
      </w:tr>
      <w:tr w:rsidR="008171BA" w:rsidRPr="00DC1A38" w14:paraId="2E58381D" w14:textId="77777777" w:rsidTr="6FE389A1">
        <w:tc>
          <w:tcPr>
            <w:tcW w:w="9242" w:type="dxa"/>
          </w:tcPr>
          <w:p w14:paraId="3CC825D6" w14:textId="77777777" w:rsidR="00E56319" w:rsidRPr="00DC1A38" w:rsidRDefault="00E56319" w:rsidP="00E56319">
            <w:pPr>
              <w:numPr>
                <w:ilvl w:val="0"/>
                <w:numId w:val="10"/>
              </w:numPr>
              <w:rPr>
                <w:color w:val="auto"/>
              </w:rPr>
            </w:pPr>
            <w:r w:rsidRPr="00DC1A38">
              <w:rPr>
                <w:color w:val="auto"/>
              </w:rPr>
              <w:t>Limited discretion in choosing priorities based on SLA</w:t>
            </w:r>
          </w:p>
          <w:p w14:paraId="65604700" w14:textId="77777777" w:rsidR="00E56319" w:rsidRPr="00DC1A38" w:rsidRDefault="00272BB4" w:rsidP="00E56319">
            <w:pPr>
              <w:numPr>
                <w:ilvl w:val="0"/>
                <w:numId w:val="10"/>
              </w:numPr>
              <w:rPr>
                <w:color w:val="auto"/>
              </w:rPr>
            </w:pPr>
            <w:r w:rsidRPr="00DC1A38">
              <w:rPr>
                <w:color w:val="auto"/>
              </w:rPr>
              <w:t>Supporting complex infrastructure environments e</w:t>
            </w:r>
            <w:r w:rsidR="00E56319" w:rsidRPr="00DC1A38">
              <w:rPr>
                <w:color w:val="auto"/>
              </w:rPr>
              <w:t>nsuring that services and components meet all of their agreed performance targets and service levels.</w:t>
            </w:r>
          </w:p>
          <w:p w14:paraId="3990B70C" w14:textId="77777777" w:rsidR="00E56319" w:rsidRPr="00DC1A38" w:rsidRDefault="00E56319" w:rsidP="00E56319">
            <w:pPr>
              <w:numPr>
                <w:ilvl w:val="0"/>
                <w:numId w:val="10"/>
              </w:numPr>
              <w:rPr>
                <w:color w:val="auto"/>
              </w:rPr>
            </w:pPr>
            <w:r w:rsidRPr="00DC1A38">
              <w:rPr>
                <w:color w:val="auto"/>
              </w:rPr>
              <w:t>The post holder will deal with work which will be routine but will generally be covered by the application of generally understood rules and guidance.</w:t>
            </w:r>
          </w:p>
          <w:p w14:paraId="7FCB1E59" w14:textId="77777777" w:rsidR="008171BA" w:rsidRPr="00DC1A38" w:rsidRDefault="00E56319" w:rsidP="00E56319">
            <w:pPr>
              <w:pStyle w:val="ListParagraph"/>
              <w:numPr>
                <w:ilvl w:val="0"/>
                <w:numId w:val="10"/>
              </w:numPr>
            </w:pPr>
            <w:r w:rsidRPr="00DC1A38">
              <w:rPr>
                <w:color w:val="auto"/>
              </w:rPr>
              <w:t>If technical problems do not have a standard operating procedure the post holder is expected to investigate basic level of fault finding &amp; resolution through research material such as the internet, then refer the fault to Service Desk Officer</w:t>
            </w:r>
          </w:p>
        </w:tc>
      </w:tr>
      <w:tr w:rsidR="001844CE" w:rsidRPr="00DC1A38" w14:paraId="4AC9D1E4" w14:textId="77777777" w:rsidTr="006203D5">
        <w:tc>
          <w:tcPr>
            <w:tcW w:w="9242" w:type="dxa"/>
            <w:shd w:val="clear" w:color="auto" w:fill="808080" w:themeFill="text1" w:themeFillTint="7F"/>
          </w:tcPr>
          <w:p w14:paraId="096D8D13" w14:textId="77777777" w:rsidR="001844CE" w:rsidRPr="00DC1A38" w:rsidRDefault="001844CE">
            <w:pPr>
              <w:spacing w:after="200" w:line="276" w:lineRule="auto"/>
              <w:rPr>
                <w:b/>
                <w:bCs/>
                <w:color w:val="FFFFFF" w:themeColor="background1"/>
              </w:rPr>
            </w:pPr>
            <w:r w:rsidRPr="00DC1A38">
              <w:rPr>
                <w:color w:val="FFFFFF" w:themeColor="background1"/>
              </w:rPr>
              <w:t>Resources</w:t>
            </w:r>
          </w:p>
        </w:tc>
      </w:tr>
      <w:tr w:rsidR="001844CE" w:rsidRPr="00DC1A38" w14:paraId="500D305B" w14:textId="77777777" w:rsidTr="6FE389A1">
        <w:tc>
          <w:tcPr>
            <w:tcW w:w="9242" w:type="dxa"/>
          </w:tcPr>
          <w:p w14:paraId="3B85F650" w14:textId="77777777" w:rsidR="00FE7C35" w:rsidRPr="00687258" w:rsidRDefault="006203D5" w:rsidP="1D6B352A">
            <w:pPr>
              <w:rPr>
                <w:color w:val="000000" w:themeColor="text1"/>
              </w:rPr>
            </w:pPr>
            <w:r w:rsidRPr="00687258">
              <w:rPr>
                <w:color w:val="000000" w:themeColor="text1"/>
              </w:rPr>
              <w:t xml:space="preserve">The </w:t>
            </w:r>
            <w:proofErr w:type="spellStart"/>
            <w:r w:rsidRPr="00687258">
              <w:rPr>
                <w:color w:val="000000" w:themeColor="text1"/>
              </w:rPr>
              <w:t>postholder</w:t>
            </w:r>
            <w:proofErr w:type="spellEnd"/>
            <w:r w:rsidRPr="00687258">
              <w:rPr>
                <w:color w:val="000000" w:themeColor="text1"/>
              </w:rPr>
              <w:t xml:space="preserve"> has the responsibility to install and maintain ICT software.</w:t>
            </w:r>
          </w:p>
          <w:p w14:paraId="1D4736C7" w14:textId="77777777" w:rsidR="00220149" w:rsidRPr="00687258" w:rsidRDefault="00220149" w:rsidP="000D6A36">
            <w:pPr>
              <w:rPr>
                <w:color w:val="000000" w:themeColor="text1"/>
              </w:rPr>
            </w:pPr>
          </w:p>
        </w:tc>
      </w:tr>
      <w:tr w:rsidR="001844CE" w:rsidRPr="00DC1A38" w14:paraId="4ABE912E" w14:textId="77777777" w:rsidTr="006203D5">
        <w:tc>
          <w:tcPr>
            <w:tcW w:w="9242" w:type="dxa"/>
            <w:shd w:val="clear" w:color="auto" w:fill="808080" w:themeFill="text1" w:themeFillTint="7F"/>
          </w:tcPr>
          <w:p w14:paraId="2504F883" w14:textId="77777777" w:rsidR="001844CE" w:rsidRPr="00687258" w:rsidRDefault="001844CE">
            <w:pPr>
              <w:spacing w:after="200" w:line="276" w:lineRule="auto"/>
              <w:rPr>
                <w:b/>
                <w:bCs/>
                <w:color w:val="000000" w:themeColor="text1"/>
              </w:rPr>
            </w:pPr>
            <w:r w:rsidRPr="00687258">
              <w:rPr>
                <w:color w:val="000000" w:themeColor="text1"/>
              </w:rPr>
              <w:t>Impact</w:t>
            </w:r>
          </w:p>
        </w:tc>
      </w:tr>
      <w:tr w:rsidR="001844CE" w:rsidRPr="00DC1A38" w14:paraId="0122B096" w14:textId="77777777" w:rsidTr="6FE389A1">
        <w:tc>
          <w:tcPr>
            <w:tcW w:w="9242" w:type="dxa"/>
          </w:tcPr>
          <w:p w14:paraId="0BD47884" w14:textId="16F87F63" w:rsidR="006203D5" w:rsidRPr="00687258" w:rsidRDefault="006203D5" w:rsidP="006203D5">
            <w:pPr>
              <w:pStyle w:val="CommentText"/>
              <w:rPr>
                <w:color w:val="000000" w:themeColor="text1"/>
                <w:sz w:val="22"/>
                <w:szCs w:val="22"/>
              </w:rPr>
            </w:pPr>
            <w:r w:rsidRPr="00687258">
              <w:rPr>
                <w:color w:val="000000" w:themeColor="text1"/>
                <w:sz w:val="22"/>
                <w:szCs w:val="22"/>
              </w:rPr>
              <w:t xml:space="preserve"> </w:t>
            </w:r>
            <w:r w:rsidR="00D411FF" w:rsidRPr="00687258">
              <w:rPr>
                <w:color w:val="000000" w:themeColor="text1"/>
                <w:sz w:val="22"/>
                <w:szCs w:val="22"/>
              </w:rPr>
              <w:t>To provide prompt response to telephone, intranet and email requests; highlighting operational problems to relevant support staff and responding in line with ICT Service Level Agreements (SLA’s) to all requests raised with the service desk.</w:t>
            </w:r>
          </w:p>
          <w:p w14:paraId="71201B85" w14:textId="77777777" w:rsidR="00FE7C35" w:rsidRPr="00687258" w:rsidRDefault="00FE7C35" w:rsidP="00DD5430">
            <w:pPr>
              <w:rPr>
                <w:color w:val="000000" w:themeColor="text1"/>
              </w:rPr>
            </w:pPr>
          </w:p>
          <w:p w14:paraId="77CCA6AA" w14:textId="77777777" w:rsidR="00FE7C35" w:rsidRPr="00687258" w:rsidRDefault="00FE7C35" w:rsidP="00DD5430">
            <w:pPr>
              <w:rPr>
                <w:color w:val="000000" w:themeColor="text1"/>
              </w:rPr>
            </w:pPr>
          </w:p>
        </w:tc>
      </w:tr>
      <w:tr w:rsidR="001844CE" w:rsidRPr="00DC1A38" w14:paraId="007FFD03" w14:textId="77777777" w:rsidTr="006203D5">
        <w:tc>
          <w:tcPr>
            <w:tcW w:w="9242" w:type="dxa"/>
            <w:shd w:val="clear" w:color="auto" w:fill="808080" w:themeFill="text1" w:themeFillTint="7F"/>
          </w:tcPr>
          <w:p w14:paraId="2ADD2277" w14:textId="77777777" w:rsidR="001844CE" w:rsidRPr="00687258" w:rsidRDefault="001844CE">
            <w:pPr>
              <w:spacing w:after="200" w:line="276" w:lineRule="auto"/>
              <w:rPr>
                <w:b/>
                <w:bCs/>
                <w:color w:val="000000" w:themeColor="text1"/>
              </w:rPr>
            </w:pPr>
            <w:r w:rsidRPr="00687258">
              <w:rPr>
                <w:color w:val="000000" w:themeColor="text1"/>
              </w:rPr>
              <w:t>Physical Demands</w:t>
            </w:r>
          </w:p>
        </w:tc>
      </w:tr>
      <w:tr w:rsidR="001844CE" w:rsidRPr="00DC1A38" w14:paraId="3DD39206" w14:textId="77777777" w:rsidTr="6FE389A1">
        <w:tc>
          <w:tcPr>
            <w:tcW w:w="9242" w:type="dxa"/>
          </w:tcPr>
          <w:p w14:paraId="491A0989" w14:textId="77777777" w:rsidR="00BF3D1F" w:rsidRPr="00687258" w:rsidRDefault="006D2844" w:rsidP="1D6B352A">
            <w:pPr>
              <w:spacing w:after="200" w:line="276" w:lineRule="auto"/>
              <w:rPr>
                <w:color w:val="000000" w:themeColor="text1"/>
              </w:rPr>
            </w:pPr>
            <w:r w:rsidRPr="00687258">
              <w:rPr>
                <w:color w:val="000000" w:themeColor="text1"/>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p>
          <w:p w14:paraId="06EC99C3" w14:textId="77777777" w:rsidR="00220149" w:rsidRPr="00687258" w:rsidRDefault="00220149" w:rsidP="000D6A36">
            <w:pPr>
              <w:rPr>
                <w:color w:val="000000" w:themeColor="text1"/>
              </w:rPr>
            </w:pPr>
          </w:p>
        </w:tc>
      </w:tr>
      <w:tr w:rsidR="001844CE" w:rsidRPr="00DC1A38" w14:paraId="27232017" w14:textId="77777777" w:rsidTr="00612774">
        <w:tc>
          <w:tcPr>
            <w:tcW w:w="9242" w:type="dxa"/>
            <w:shd w:val="clear" w:color="auto" w:fill="808080" w:themeFill="text1" w:themeFillTint="7F"/>
          </w:tcPr>
          <w:p w14:paraId="7895D541" w14:textId="77777777" w:rsidR="001844CE" w:rsidRPr="00687258" w:rsidRDefault="001844CE">
            <w:pPr>
              <w:spacing w:after="200" w:line="276" w:lineRule="auto"/>
              <w:rPr>
                <w:b/>
                <w:bCs/>
                <w:color w:val="000000" w:themeColor="text1"/>
              </w:rPr>
            </w:pPr>
            <w:r w:rsidRPr="00687258">
              <w:rPr>
                <w:color w:val="000000" w:themeColor="text1"/>
              </w:rPr>
              <w:t>Working Environment</w:t>
            </w:r>
          </w:p>
        </w:tc>
      </w:tr>
      <w:tr w:rsidR="001844CE" w:rsidRPr="00DC1A38" w14:paraId="74447120" w14:textId="77777777" w:rsidTr="6FE389A1">
        <w:tc>
          <w:tcPr>
            <w:tcW w:w="9242" w:type="dxa"/>
          </w:tcPr>
          <w:p w14:paraId="0992E767" w14:textId="77777777" w:rsidR="00BF3D1F" w:rsidRPr="00687258" w:rsidRDefault="006D2844" w:rsidP="1D6B352A">
            <w:pPr>
              <w:spacing w:after="200" w:line="276" w:lineRule="auto"/>
              <w:rPr>
                <w:color w:val="000000" w:themeColor="text1"/>
              </w:rPr>
            </w:pPr>
            <w:r w:rsidRPr="00687258">
              <w:rPr>
                <w:color w:val="000000" w:themeColor="text1"/>
              </w:rPr>
              <w:t xml:space="preserve">In the main this post works in the </w:t>
            </w:r>
            <w:r w:rsidR="00BF3D1F" w:rsidRPr="00687258">
              <w:rPr>
                <w:color w:val="000000" w:themeColor="text1"/>
              </w:rPr>
              <w:t>environmental equivalent</w:t>
            </w:r>
            <w:r w:rsidRPr="00687258">
              <w:rPr>
                <w:color w:val="000000" w:themeColor="text1"/>
              </w:rPr>
              <w:t xml:space="preserve"> to working in an office in terms of heat, ventilation and lighting. There may be occasional exposure to conditions such as would be found outside; for example travelling for meetings and site visits.</w:t>
            </w:r>
          </w:p>
          <w:p w14:paraId="63C4141C" w14:textId="563BBB46" w:rsidR="00220149" w:rsidRPr="00687258" w:rsidRDefault="006203D5" w:rsidP="00714970">
            <w:pPr>
              <w:spacing w:after="200" w:line="276" w:lineRule="auto"/>
              <w:rPr>
                <w:color w:val="000000" w:themeColor="text1"/>
              </w:rPr>
            </w:pPr>
            <w:r w:rsidRPr="00687258">
              <w:rPr>
                <w:color w:val="000000" w:themeColor="text1"/>
              </w:rPr>
              <w:t>However this role may face stressful customers and dealing with them in a calming professional man</w:t>
            </w:r>
            <w:r w:rsidR="00714970" w:rsidRPr="00687258">
              <w:rPr>
                <w:color w:val="000000" w:themeColor="text1"/>
              </w:rPr>
              <w:t>ner</w:t>
            </w:r>
            <w:r w:rsidRPr="00687258">
              <w:rPr>
                <w:color w:val="000000" w:themeColor="text1"/>
              </w:rPr>
              <w:t xml:space="preserve"> is required. </w:t>
            </w:r>
            <w:r w:rsidR="00714970" w:rsidRPr="00687258">
              <w:rPr>
                <w:color w:val="000000" w:themeColor="text1"/>
              </w:rPr>
              <w:t>This is in relation to commercial/external  customers, council staff, contractors, and schools</w:t>
            </w:r>
          </w:p>
        </w:tc>
      </w:tr>
      <w:tr w:rsidR="000745CA" w:rsidRPr="00DC1A38" w14:paraId="355969E7" w14:textId="77777777" w:rsidTr="00612774">
        <w:tc>
          <w:tcPr>
            <w:tcW w:w="9242" w:type="dxa"/>
            <w:shd w:val="clear" w:color="auto" w:fill="808080" w:themeFill="text1" w:themeFillTint="7F"/>
          </w:tcPr>
          <w:p w14:paraId="00B4DB9B" w14:textId="77777777" w:rsidR="000745CA" w:rsidRPr="00DC1A38" w:rsidRDefault="000745CA">
            <w:pPr>
              <w:spacing w:after="200" w:line="276" w:lineRule="auto"/>
              <w:rPr>
                <w:b/>
                <w:bCs/>
                <w:color w:val="FFFFFF" w:themeColor="background1"/>
              </w:rPr>
            </w:pPr>
            <w:r w:rsidRPr="00DC1A38">
              <w:rPr>
                <w:color w:val="FFFFFF" w:themeColor="background1"/>
              </w:rPr>
              <w:t xml:space="preserve">Emotional Context </w:t>
            </w:r>
          </w:p>
        </w:tc>
      </w:tr>
      <w:tr w:rsidR="000745CA" w:rsidRPr="00DC1A38" w14:paraId="1E1DFAF7" w14:textId="77777777" w:rsidTr="6FE389A1">
        <w:tc>
          <w:tcPr>
            <w:tcW w:w="9242" w:type="dxa"/>
          </w:tcPr>
          <w:p w14:paraId="42409D48" w14:textId="77777777" w:rsidR="00BF3D1F" w:rsidRPr="00687258" w:rsidRDefault="006D2844" w:rsidP="1D6B352A">
            <w:pPr>
              <w:rPr>
                <w:color w:val="000000" w:themeColor="text1"/>
              </w:rPr>
            </w:pPr>
            <w:r w:rsidRPr="00687258">
              <w:rPr>
                <w:color w:val="000000" w:themeColor="text1"/>
              </w:rPr>
              <w:lastRenderedPageBreak/>
              <w:t>The emotional strain or distress this role is expected to face would be limited however there may be times when the post has contact with information that may be upsetting. However, this would be incidental and it would not be a formal part of the job to deal with this information.</w:t>
            </w:r>
          </w:p>
          <w:p w14:paraId="43DEBABF" w14:textId="77777777" w:rsidR="00BF3D1F" w:rsidRPr="00DC1A38" w:rsidRDefault="00BF3D1F" w:rsidP="00BF3D1F"/>
          <w:p w14:paraId="52AEFC9D" w14:textId="77777777" w:rsidR="000745CA" w:rsidRPr="00DC1A38" w:rsidRDefault="000745CA" w:rsidP="006203D5"/>
        </w:tc>
      </w:tr>
      <w:tr w:rsidR="00901B9C" w:rsidRPr="00DC1A38" w14:paraId="2A0AAC32" w14:textId="77777777" w:rsidTr="00612774">
        <w:tc>
          <w:tcPr>
            <w:tcW w:w="9242" w:type="dxa"/>
            <w:shd w:val="clear" w:color="auto" w:fill="808080" w:themeFill="text1" w:themeFillTint="7F"/>
          </w:tcPr>
          <w:p w14:paraId="7F3186BB" w14:textId="77777777" w:rsidR="00901B9C" w:rsidRPr="00DC1A38" w:rsidRDefault="00901B9C">
            <w:pPr>
              <w:spacing w:after="200" w:line="276" w:lineRule="auto"/>
              <w:rPr>
                <w:b/>
                <w:bCs/>
                <w:color w:val="FFFFFF" w:themeColor="background1"/>
              </w:rPr>
            </w:pPr>
            <w:r w:rsidRPr="00DC1A38">
              <w:rPr>
                <w:color w:val="FFFFFF" w:themeColor="background1"/>
              </w:rPr>
              <w:t>Other</w:t>
            </w:r>
          </w:p>
        </w:tc>
      </w:tr>
      <w:tr w:rsidR="00901B9C" w:rsidRPr="00DC1A38" w14:paraId="2D7EE795" w14:textId="77777777" w:rsidTr="6FE389A1">
        <w:tc>
          <w:tcPr>
            <w:tcW w:w="9242" w:type="dxa"/>
          </w:tcPr>
          <w:p w14:paraId="767CC22B" w14:textId="77777777" w:rsidR="00901B9C" w:rsidRPr="00612774" w:rsidRDefault="00901B9C" w:rsidP="00901B9C">
            <w:pPr>
              <w:rPr>
                <w:color w:val="auto"/>
              </w:rPr>
            </w:pPr>
            <w:r w:rsidRPr="00612774">
              <w:rPr>
                <w:color w:val="auto"/>
              </w:rPr>
              <w:t xml:space="preserve">The </w:t>
            </w:r>
            <w:proofErr w:type="spellStart"/>
            <w:r w:rsidRPr="00612774">
              <w:rPr>
                <w:color w:val="auto"/>
              </w:rPr>
              <w:t>postholder</w:t>
            </w:r>
            <w:proofErr w:type="spellEnd"/>
            <w:r w:rsidRPr="00612774">
              <w:rPr>
                <w:color w:val="auto"/>
              </w:rPr>
              <w:t xml:space="preserve"> will be expected carry out any other duties as are within the scope, spirit and purpose of the job</w:t>
            </w:r>
            <w:r w:rsidR="007240B2" w:rsidRPr="00612774">
              <w:rPr>
                <w:color w:val="auto"/>
              </w:rPr>
              <w:t>, commensurate with the grade</w:t>
            </w:r>
            <w:r w:rsidRPr="00612774">
              <w:rPr>
                <w:color w:val="auto"/>
              </w:rPr>
              <w:t xml:space="preserve">. </w:t>
            </w:r>
          </w:p>
          <w:p w14:paraId="2B31DAD1" w14:textId="77777777" w:rsidR="00901B9C" w:rsidRPr="00612774" w:rsidRDefault="00901B9C" w:rsidP="00901B9C">
            <w:pPr>
              <w:rPr>
                <w:color w:val="auto"/>
              </w:rPr>
            </w:pPr>
          </w:p>
          <w:p w14:paraId="32A44CAF" w14:textId="77777777" w:rsidR="00901B9C" w:rsidRPr="00612774" w:rsidRDefault="00901B9C" w:rsidP="00901B9C">
            <w:pPr>
              <w:rPr>
                <w:color w:val="auto"/>
              </w:rPr>
            </w:pPr>
            <w:r w:rsidRPr="00612774">
              <w:rPr>
                <w:color w:val="auto"/>
              </w:rPr>
              <w:t xml:space="preserve">The </w:t>
            </w:r>
            <w:proofErr w:type="spellStart"/>
            <w:r w:rsidRPr="00612774">
              <w:rPr>
                <w:color w:val="auto"/>
              </w:rPr>
              <w:t>postholder</w:t>
            </w:r>
            <w:proofErr w:type="spellEnd"/>
            <w:r w:rsidRPr="00612774">
              <w:rPr>
                <w:color w:val="auto"/>
              </w:rPr>
              <w:t xml:space="preserve"> will be expected to actively follow Telford &amp; Wrekin Council policies, </w:t>
            </w:r>
            <w:r w:rsidR="00585118" w:rsidRPr="00612774">
              <w:rPr>
                <w:color w:val="auto"/>
              </w:rPr>
              <w:t xml:space="preserve">including those </w:t>
            </w:r>
            <w:r w:rsidRPr="00612774">
              <w:rPr>
                <w:color w:val="auto"/>
              </w:rPr>
              <w:t>such as Equal Opportunities</w:t>
            </w:r>
            <w:r w:rsidR="00585118" w:rsidRPr="00612774">
              <w:rPr>
                <w:color w:val="auto"/>
              </w:rPr>
              <w:t>, Human Resources, Information Security and Code of Conduct</w:t>
            </w:r>
            <w:r w:rsidRPr="00612774">
              <w:rPr>
                <w:color w:val="auto"/>
              </w:rPr>
              <w:t xml:space="preserve"> etc. </w:t>
            </w:r>
          </w:p>
          <w:p w14:paraId="641E975C" w14:textId="77777777" w:rsidR="00901B9C" w:rsidRPr="00612774" w:rsidRDefault="00901B9C" w:rsidP="00901B9C">
            <w:pPr>
              <w:rPr>
                <w:color w:val="auto"/>
              </w:rPr>
            </w:pPr>
          </w:p>
          <w:p w14:paraId="04A190B2" w14:textId="77777777" w:rsidR="00901B9C" w:rsidRPr="00612774" w:rsidRDefault="00901B9C" w:rsidP="00901B9C">
            <w:pPr>
              <w:rPr>
                <w:color w:val="auto"/>
              </w:rPr>
            </w:pPr>
            <w:r w:rsidRPr="00612774">
              <w:rPr>
                <w:color w:val="auto"/>
              </w:rPr>
              <w:t xml:space="preserve">The </w:t>
            </w:r>
            <w:proofErr w:type="spellStart"/>
            <w:r w:rsidRPr="00612774">
              <w:rPr>
                <w:color w:val="auto"/>
              </w:rPr>
              <w:t>postholder</w:t>
            </w:r>
            <w:proofErr w:type="spellEnd"/>
            <w:r w:rsidRPr="00612774">
              <w:rPr>
                <w:color w:val="auto"/>
              </w:rPr>
              <w:t xml:space="preserve"> will be expected to maintain an awareness and observation of Fire and Health &amp; Safety Regulations.</w:t>
            </w:r>
          </w:p>
          <w:p w14:paraId="4538C233" w14:textId="77777777" w:rsidR="00585118" w:rsidRPr="00DC1A38" w:rsidRDefault="00585118" w:rsidP="00901B9C"/>
        </w:tc>
      </w:tr>
    </w:tbl>
    <w:p w14:paraId="78871CC9" w14:textId="77777777" w:rsidR="005F18B5" w:rsidRPr="00DC1A38" w:rsidRDefault="005F18B5"/>
    <w:p w14:paraId="72684D2B" w14:textId="77777777" w:rsidR="00DD5430" w:rsidRPr="00DC1A38" w:rsidRDefault="00DD5430" w:rsidP="00901B9C">
      <w:r w:rsidRPr="00DC1A38">
        <w:br w:type="page"/>
      </w:r>
    </w:p>
    <w:p w14:paraId="26655818" w14:textId="77777777" w:rsidR="00DD5430" w:rsidRPr="00612774" w:rsidRDefault="00DD5430">
      <w:pPr>
        <w:outlineLvl w:val="0"/>
        <w:rPr>
          <w:b/>
          <w:bCs/>
          <w:color w:val="auto"/>
        </w:rPr>
      </w:pPr>
      <w:r w:rsidRPr="00612774">
        <w:rPr>
          <w:color w:val="auto"/>
        </w:rPr>
        <w:lastRenderedPageBreak/>
        <w:t xml:space="preserve">Person Specification </w:t>
      </w:r>
      <w:bookmarkStart w:id="0" w:name="_GoBack"/>
      <w:bookmarkEnd w:id="0"/>
    </w:p>
    <w:tbl>
      <w:tblPr>
        <w:tblStyle w:val="TableGrid"/>
        <w:tblW w:w="0" w:type="auto"/>
        <w:tblLook w:val="04A0" w:firstRow="1" w:lastRow="0" w:firstColumn="1" w:lastColumn="0" w:noHBand="0" w:noVBand="1"/>
      </w:tblPr>
      <w:tblGrid>
        <w:gridCol w:w="1798"/>
        <w:gridCol w:w="7218"/>
      </w:tblGrid>
      <w:tr w:rsidR="00DD5430" w:rsidRPr="00DC1A38" w14:paraId="774640EB" w14:textId="77777777" w:rsidTr="2BF79322">
        <w:tc>
          <w:tcPr>
            <w:tcW w:w="1809" w:type="dxa"/>
            <w:shd w:val="clear" w:color="auto" w:fill="808080" w:themeFill="background1" w:themeFillShade="80"/>
          </w:tcPr>
          <w:p w14:paraId="18F152BC" w14:textId="77777777" w:rsidR="00DD5430" w:rsidRPr="00DC1A38" w:rsidRDefault="00DD5430">
            <w:pPr>
              <w:spacing w:after="200" w:line="276" w:lineRule="auto"/>
              <w:rPr>
                <w:b/>
                <w:bCs/>
                <w:color w:val="FFFFFF" w:themeColor="background1"/>
              </w:rPr>
            </w:pPr>
            <w:r w:rsidRPr="00DC1A38">
              <w:rPr>
                <w:color w:val="FFFFFF" w:themeColor="background1"/>
              </w:rPr>
              <w:t>Criteria</w:t>
            </w:r>
          </w:p>
        </w:tc>
        <w:tc>
          <w:tcPr>
            <w:tcW w:w="7433" w:type="dxa"/>
            <w:shd w:val="clear" w:color="auto" w:fill="808080" w:themeFill="background1" w:themeFillShade="80"/>
          </w:tcPr>
          <w:p w14:paraId="7CFFAABE" w14:textId="77777777" w:rsidR="00DD5430" w:rsidRPr="00612774" w:rsidRDefault="00DD5430">
            <w:pPr>
              <w:spacing w:after="200"/>
              <w:rPr>
                <w:b/>
                <w:bCs/>
                <w:color w:val="FFFFFF" w:themeColor="background1"/>
              </w:rPr>
            </w:pPr>
            <w:r w:rsidRPr="00DC1A38">
              <w:rPr>
                <w:color w:val="FFFFFF" w:themeColor="background1"/>
              </w:rPr>
              <w:t>Standard</w:t>
            </w:r>
          </w:p>
        </w:tc>
      </w:tr>
      <w:tr w:rsidR="00DD5430" w:rsidRPr="00DC1A38" w14:paraId="2011A930" w14:textId="77777777" w:rsidTr="2BF79322">
        <w:tc>
          <w:tcPr>
            <w:tcW w:w="1809" w:type="dxa"/>
          </w:tcPr>
          <w:p w14:paraId="5D3567FD" w14:textId="77777777" w:rsidR="00DD5430" w:rsidRPr="00DC1A38" w:rsidRDefault="00DD5430">
            <w:pPr>
              <w:spacing w:after="200" w:line="276" w:lineRule="auto"/>
              <w:rPr>
                <w:b/>
                <w:bCs/>
                <w:color w:val="auto"/>
              </w:rPr>
            </w:pPr>
            <w:r w:rsidRPr="00DC1A38">
              <w:rPr>
                <w:color w:val="auto"/>
              </w:rPr>
              <w:t>Qualifications</w:t>
            </w:r>
          </w:p>
        </w:tc>
        <w:tc>
          <w:tcPr>
            <w:tcW w:w="7433" w:type="dxa"/>
          </w:tcPr>
          <w:p w14:paraId="64E32F0C" w14:textId="4620BE6E" w:rsidR="00E56319" w:rsidRPr="00DC1A38" w:rsidRDefault="00E56319" w:rsidP="00E56319">
            <w:pPr>
              <w:pStyle w:val="ListParagraph"/>
              <w:numPr>
                <w:ilvl w:val="0"/>
                <w:numId w:val="4"/>
              </w:numPr>
              <w:ind w:left="387"/>
              <w:contextualSpacing w:val="0"/>
              <w:rPr>
                <w:color w:val="auto"/>
              </w:rPr>
            </w:pPr>
            <w:r w:rsidRPr="00DC1A38">
              <w:rPr>
                <w:color w:val="auto"/>
              </w:rPr>
              <w:t xml:space="preserve">Educated to GCSE </w:t>
            </w:r>
          </w:p>
          <w:p w14:paraId="7A90CCE7" w14:textId="77777777" w:rsidR="0084273B" w:rsidRPr="00DC1A38" w:rsidRDefault="00E56319" w:rsidP="00E56319">
            <w:pPr>
              <w:pStyle w:val="ListParagraph"/>
              <w:numPr>
                <w:ilvl w:val="0"/>
                <w:numId w:val="2"/>
              </w:numPr>
              <w:ind w:left="360"/>
              <w:rPr>
                <w:color w:val="auto"/>
              </w:rPr>
            </w:pPr>
            <w:r w:rsidRPr="00DC1A38">
              <w:rPr>
                <w:color w:val="auto"/>
              </w:rPr>
              <w:t>Evidence of continuing professional development with technical awareness training.</w:t>
            </w:r>
          </w:p>
        </w:tc>
      </w:tr>
      <w:tr w:rsidR="00DD5430" w:rsidRPr="00DC1A38" w14:paraId="0EDFCE38" w14:textId="77777777" w:rsidTr="2BF79322">
        <w:tc>
          <w:tcPr>
            <w:tcW w:w="1809" w:type="dxa"/>
          </w:tcPr>
          <w:p w14:paraId="6094663C" w14:textId="77777777" w:rsidR="00DD5430" w:rsidRPr="00DC1A38" w:rsidRDefault="00DD5430">
            <w:pPr>
              <w:spacing w:after="200" w:line="276" w:lineRule="auto"/>
              <w:rPr>
                <w:b/>
                <w:bCs/>
                <w:color w:val="auto"/>
              </w:rPr>
            </w:pPr>
            <w:r w:rsidRPr="00DC1A38">
              <w:rPr>
                <w:color w:val="auto"/>
              </w:rPr>
              <w:t>Experience</w:t>
            </w:r>
          </w:p>
        </w:tc>
        <w:tc>
          <w:tcPr>
            <w:tcW w:w="7433" w:type="dxa"/>
          </w:tcPr>
          <w:p w14:paraId="3822F6CC" w14:textId="77777777" w:rsidR="00E56319" w:rsidRPr="00DC1A38" w:rsidRDefault="00E56319" w:rsidP="00E56319">
            <w:pPr>
              <w:pStyle w:val="ListParagraph"/>
              <w:numPr>
                <w:ilvl w:val="0"/>
                <w:numId w:val="11"/>
              </w:numPr>
              <w:spacing w:before="40" w:after="40"/>
              <w:ind w:left="387"/>
              <w:rPr>
                <w:color w:val="auto"/>
              </w:rPr>
            </w:pPr>
            <w:r w:rsidRPr="00DC1A38">
              <w:rPr>
                <w:color w:val="auto"/>
              </w:rPr>
              <w:t>Knowledge and experience of good customer service principles and practices</w:t>
            </w:r>
          </w:p>
          <w:p w14:paraId="3062B246" w14:textId="77777777" w:rsidR="00E56319" w:rsidRPr="00DC1A38" w:rsidRDefault="00E56319" w:rsidP="00E56319">
            <w:pPr>
              <w:pStyle w:val="ListParagraph"/>
              <w:numPr>
                <w:ilvl w:val="0"/>
                <w:numId w:val="11"/>
              </w:numPr>
              <w:spacing w:before="40" w:after="40"/>
              <w:ind w:left="387"/>
              <w:rPr>
                <w:color w:val="auto"/>
              </w:rPr>
            </w:pPr>
            <w:r w:rsidRPr="00DC1A38">
              <w:rPr>
                <w:color w:val="auto"/>
              </w:rPr>
              <w:t>Experience of working in customer services</w:t>
            </w:r>
          </w:p>
          <w:p w14:paraId="555DE9D1" w14:textId="77777777" w:rsidR="0084273B" w:rsidRPr="00DC1A38" w:rsidRDefault="00E56319" w:rsidP="00E56319">
            <w:pPr>
              <w:pStyle w:val="ListParagraph"/>
              <w:numPr>
                <w:ilvl w:val="0"/>
                <w:numId w:val="1"/>
              </w:numPr>
              <w:ind w:left="360"/>
              <w:rPr>
                <w:color w:val="auto"/>
              </w:rPr>
            </w:pPr>
            <w:r w:rsidRPr="00DC1A38">
              <w:rPr>
                <w:color w:val="auto"/>
              </w:rPr>
              <w:t>Technical service desk support or other relevant experience</w:t>
            </w:r>
          </w:p>
        </w:tc>
      </w:tr>
      <w:tr w:rsidR="00DD5430" w:rsidRPr="00DC1A38" w14:paraId="4B30002B" w14:textId="77777777" w:rsidTr="2BF79322">
        <w:tc>
          <w:tcPr>
            <w:tcW w:w="1809" w:type="dxa"/>
          </w:tcPr>
          <w:p w14:paraId="3AF70546" w14:textId="77777777" w:rsidR="00DD5430" w:rsidRPr="00DC1A38" w:rsidRDefault="00DD5430">
            <w:pPr>
              <w:spacing w:after="200" w:line="276" w:lineRule="auto"/>
              <w:rPr>
                <w:b/>
                <w:bCs/>
                <w:color w:val="auto"/>
              </w:rPr>
            </w:pPr>
            <w:r w:rsidRPr="00DC1A38">
              <w:rPr>
                <w:color w:val="auto"/>
              </w:rPr>
              <w:t>Knowledge</w:t>
            </w:r>
          </w:p>
        </w:tc>
        <w:tc>
          <w:tcPr>
            <w:tcW w:w="7433" w:type="dxa"/>
          </w:tcPr>
          <w:p w14:paraId="31921A7C" w14:textId="77777777" w:rsidR="00E56319" w:rsidRPr="00DC1A38" w:rsidRDefault="00E56319" w:rsidP="00E56319">
            <w:pPr>
              <w:pStyle w:val="ListParagraph"/>
              <w:numPr>
                <w:ilvl w:val="0"/>
                <w:numId w:val="12"/>
              </w:numPr>
              <w:ind w:left="387"/>
              <w:contextualSpacing w:val="0"/>
              <w:rPr>
                <w:color w:val="auto"/>
              </w:rPr>
            </w:pPr>
            <w:r w:rsidRPr="00DC1A38">
              <w:rPr>
                <w:color w:val="auto"/>
              </w:rPr>
              <w:t>Technical and problem solving skills</w:t>
            </w:r>
          </w:p>
          <w:p w14:paraId="4D0EC889" w14:textId="77777777" w:rsidR="0084273B" w:rsidRPr="00DC1A38" w:rsidRDefault="00E56319" w:rsidP="00E56319">
            <w:pPr>
              <w:pStyle w:val="ListParagraph"/>
              <w:numPr>
                <w:ilvl w:val="0"/>
                <w:numId w:val="1"/>
              </w:numPr>
              <w:ind w:left="360"/>
              <w:rPr>
                <w:color w:val="auto"/>
              </w:rPr>
            </w:pPr>
            <w:r w:rsidRPr="00DC1A38">
              <w:rPr>
                <w:color w:val="auto"/>
              </w:rPr>
              <w:t>Knowledge of current computing technologies related to personal computing in a business environment, in particular Microsoft Windows and the Microsoft Office suite of applications (including versions 97, 2000, XP and 7).</w:t>
            </w:r>
          </w:p>
        </w:tc>
      </w:tr>
      <w:tr w:rsidR="00DD5430" w:rsidRPr="00DC1A38" w14:paraId="452B04E4" w14:textId="77777777" w:rsidTr="2BF79322">
        <w:tc>
          <w:tcPr>
            <w:tcW w:w="1809" w:type="dxa"/>
          </w:tcPr>
          <w:p w14:paraId="0B8347A4" w14:textId="77777777" w:rsidR="00DD5430" w:rsidRPr="00DC1A38" w:rsidRDefault="00DD5430">
            <w:pPr>
              <w:spacing w:after="200" w:line="276" w:lineRule="auto"/>
              <w:rPr>
                <w:b/>
                <w:bCs/>
                <w:color w:val="auto"/>
              </w:rPr>
            </w:pPr>
            <w:r w:rsidRPr="00DC1A38">
              <w:rPr>
                <w:color w:val="auto"/>
              </w:rPr>
              <w:t>Skills</w:t>
            </w:r>
          </w:p>
        </w:tc>
        <w:tc>
          <w:tcPr>
            <w:tcW w:w="7433" w:type="dxa"/>
          </w:tcPr>
          <w:p w14:paraId="46602622" w14:textId="77777777" w:rsidR="00E56319" w:rsidRPr="00612774" w:rsidRDefault="00E56319">
            <w:pPr>
              <w:numPr>
                <w:ilvl w:val="0"/>
                <w:numId w:val="13"/>
              </w:numPr>
              <w:spacing w:after="200" w:line="276" w:lineRule="auto"/>
              <w:ind w:left="387" w:hanging="387"/>
              <w:rPr>
                <w:rFonts w:eastAsia="Calibri"/>
                <w:color w:val="auto"/>
              </w:rPr>
            </w:pPr>
            <w:r w:rsidRPr="00DC1A38">
              <w:rPr>
                <w:color w:val="auto"/>
              </w:rPr>
              <w:t>Ability to deal with customers in a professional, courteous and unbiased manner, to provide a high quality customer service</w:t>
            </w:r>
            <w:r w:rsidR="006D2844" w:rsidRPr="00DC1A38">
              <w:rPr>
                <w:rFonts w:eastAsia="Calibri"/>
                <w:color w:val="auto"/>
              </w:rPr>
              <w:t xml:space="preserve"> </w:t>
            </w:r>
          </w:p>
          <w:p w14:paraId="71A3D219" w14:textId="77777777" w:rsidR="00E56319" w:rsidRPr="00612774" w:rsidRDefault="006D2844">
            <w:pPr>
              <w:numPr>
                <w:ilvl w:val="0"/>
                <w:numId w:val="13"/>
              </w:numPr>
              <w:spacing w:after="200" w:line="276" w:lineRule="auto"/>
              <w:ind w:left="387" w:hanging="387"/>
              <w:rPr>
                <w:rFonts w:eastAsia="Calibri"/>
                <w:color w:val="auto"/>
              </w:rPr>
            </w:pPr>
            <w:r w:rsidRPr="00DC1A38">
              <w:rPr>
                <w:rFonts w:eastAsia="Calibri"/>
                <w:color w:val="auto"/>
              </w:rPr>
              <w:t>Ability to communicate effectively with external organisations, employees and customers.</w:t>
            </w:r>
          </w:p>
          <w:p w14:paraId="34BFEA91" w14:textId="77777777" w:rsidR="00E56319" w:rsidRPr="00612774" w:rsidRDefault="00E56319">
            <w:pPr>
              <w:numPr>
                <w:ilvl w:val="0"/>
                <w:numId w:val="14"/>
              </w:numPr>
              <w:spacing w:after="200" w:line="276" w:lineRule="auto"/>
              <w:ind w:left="387" w:hanging="387"/>
              <w:rPr>
                <w:rFonts w:eastAsia="Calibri"/>
                <w:color w:val="auto"/>
              </w:rPr>
            </w:pPr>
            <w:r w:rsidRPr="00DC1A38">
              <w:rPr>
                <w:color w:val="auto"/>
              </w:rPr>
              <w:t>Ability to work under pressure and meet or exceed personal and team targets and deadlines, and be flexible in responding to changing circumstances.</w:t>
            </w:r>
          </w:p>
          <w:p w14:paraId="41967C4A" w14:textId="77777777" w:rsidR="0084273B" w:rsidRPr="00DC1A38" w:rsidRDefault="00E56319" w:rsidP="00E56319">
            <w:pPr>
              <w:pStyle w:val="ListParagraph"/>
              <w:numPr>
                <w:ilvl w:val="0"/>
                <w:numId w:val="12"/>
              </w:numPr>
              <w:ind w:left="387"/>
              <w:contextualSpacing w:val="0"/>
            </w:pPr>
            <w:r w:rsidRPr="00DC1A38">
              <w:rPr>
                <w:color w:val="auto"/>
              </w:rPr>
              <w:t>Practical knowledge of the Windows desktop environment</w:t>
            </w:r>
          </w:p>
        </w:tc>
      </w:tr>
      <w:tr w:rsidR="00DD5430" w:rsidRPr="00DC1A38" w14:paraId="5DE119E8" w14:textId="77777777" w:rsidTr="2BF79322">
        <w:tc>
          <w:tcPr>
            <w:tcW w:w="1809" w:type="dxa"/>
          </w:tcPr>
          <w:p w14:paraId="1E6768C9" w14:textId="77777777" w:rsidR="00DD5430" w:rsidRPr="00DC1A38" w:rsidRDefault="00DD5430">
            <w:pPr>
              <w:spacing w:after="200" w:line="276" w:lineRule="auto"/>
              <w:rPr>
                <w:b/>
                <w:bCs/>
                <w:color w:val="auto"/>
              </w:rPr>
            </w:pPr>
            <w:r w:rsidRPr="00DC1A38">
              <w:rPr>
                <w:color w:val="auto"/>
              </w:rPr>
              <w:t>Personal style &amp; behaviours</w:t>
            </w:r>
          </w:p>
        </w:tc>
        <w:tc>
          <w:tcPr>
            <w:tcW w:w="7433" w:type="dxa"/>
          </w:tcPr>
          <w:p w14:paraId="002BA537" w14:textId="77777777" w:rsidR="00DD5430" w:rsidRPr="00612774" w:rsidRDefault="0084273B" w:rsidP="00E56319">
            <w:pPr>
              <w:pStyle w:val="ListParagraph"/>
              <w:numPr>
                <w:ilvl w:val="0"/>
                <w:numId w:val="1"/>
              </w:numPr>
              <w:ind w:left="360"/>
              <w:rPr>
                <w:color w:val="auto"/>
              </w:rPr>
            </w:pPr>
            <w:r w:rsidRPr="00612774">
              <w:rPr>
                <w:color w:val="auto"/>
              </w:rPr>
              <w:t>As a council employee you will be supported and expected to demonstrate the Councils Core Behaviours.  Please note that these may be updated from time to time and are available on the Council’s intranet pages.</w:t>
            </w:r>
          </w:p>
          <w:p w14:paraId="256DD951" w14:textId="77777777" w:rsidR="006D2844" w:rsidRPr="00612774" w:rsidRDefault="006D2844" w:rsidP="00612774">
            <w:pPr>
              <w:numPr>
                <w:ilvl w:val="0"/>
                <w:numId w:val="15"/>
              </w:numPr>
              <w:spacing w:before="40" w:after="40"/>
              <w:rPr>
                <w:rFonts w:eastAsia="Calibri"/>
                <w:color w:val="auto"/>
              </w:rPr>
            </w:pPr>
            <w:r w:rsidRPr="00DC1A38">
              <w:rPr>
                <w:rFonts w:eastAsia="Calibri"/>
                <w:color w:val="auto"/>
              </w:rPr>
              <w:t>Develop good relationships with others by behaving with integrity, treating people with respect and leading by example</w:t>
            </w:r>
          </w:p>
          <w:p w14:paraId="0236C3F6" w14:textId="77777777" w:rsidR="00E56319" w:rsidRPr="00DC1A38" w:rsidRDefault="00E56319" w:rsidP="00E56319">
            <w:pPr>
              <w:numPr>
                <w:ilvl w:val="0"/>
                <w:numId w:val="16"/>
              </w:numPr>
              <w:spacing w:before="60"/>
              <w:ind w:left="357" w:hanging="357"/>
              <w:rPr>
                <w:color w:val="auto"/>
              </w:rPr>
            </w:pPr>
            <w:r w:rsidRPr="00DC1A38">
              <w:rPr>
                <w:color w:val="auto"/>
              </w:rPr>
              <w:t>Must be highly customer focused.</w:t>
            </w:r>
          </w:p>
          <w:p w14:paraId="0A085377" w14:textId="77777777" w:rsidR="00E56319" w:rsidRPr="00DC1A38" w:rsidRDefault="00E56319" w:rsidP="00E56319">
            <w:pPr>
              <w:numPr>
                <w:ilvl w:val="0"/>
                <w:numId w:val="16"/>
              </w:numPr>
              <w:ind w:left="357" w:hanging="357"/>
              <w:rPr>
                <w:color w:val="auto"/>
              </w:rPr>
            </w:pPr>
            <w:r w:rsidRPr="00DC1A38">
              <w:rPr>
                <w:color w:val="auto"/>
              </w:rPr>
              <w:t>Must have a positive attitude in all work situations and be pro-active in problem solving</w:t>
            </w:r>
          </w:p>
          <w:p w14:paraId="7C76BE51" w14:textId="77777777" w:rsidR="00E56319" w:rsidRPr="00DC1A38" w:rsidRDefault="00E56319" w:rsidP="00E56319">
            <w:pPr>
              <w:numPr>
                <w:ilvl w:val="0"/>
                <w:numId w:val="16"/>
              </w:numPr>
              <w:ind w:left="357" w:hanging="357"/>
              <w:rPr>
                <w:color w:val="auto"/>
              </w:rPr>
            </w:pPr>
            <w:r w:rsidRPr="00DC1A38">
              <w:rPr>
                <w:color w:val="auto"/>
              </w:rPr>
              <w:t>Willing to abide by the Council’s Equal Opportunities Policy in the duties of the post and as an employee of the Council and to promote non-discriminatory practices in all aspects of work undertaken</w:t>
            </w:r>
          </w:p>
          <w:p w14:paraId="72702233" w14:textId="77777777" w:rsidR="00E56319" w:rsidRPr="00DC1A38" w:rsidRDefault="00E56319" w:rsidP="00E56319">
            <w:pPr>
              <w:numPr>
                <w:ilvl w:val="0"/>
                <w:numId w:val="16"/>
              </w:numPr>
              <w:ind w:hanging="357"/>
              <w:rPr>
                <w:color w:val="auto"/>
              </w:rPr>
            </w:pPr>
            <w:r w:rsidRPr="00DC1A38">
              <w:rPr>
                <w:color w:val="auto"/>
              </w:rPr>
              <w:t>Willing to take personal responsibility under and abide by the Council’s Health and Safety Policy.</w:t>
            </w:r>
          </w:p>
          <w:p w14:paraId="52DCE81A" w14:textId="77777777" w:rsidR="00E56319" w:rsidRPr="00DC1A38" w:rsidRDefault="00E56319" w:rsidP="00E56319">
            <w:pPr>
              <w:numPr>
                <w:ilvl w:val="0"/>
                <w:numId w:val="17"/>
              </w:numPr>
              <w:ind w:left="387"/>
              <w:rPr>
                <w:color w:val="auto"/>
              </w:rPr>
            </w:pPr>
            <w:r w:rsidRPr="00DC1A38">
              <w:rPr>
                <w:color w:val="auto"/>
              </w:rPr>
              <w:t>The post-holder will work on their own initiative and manage and prioritise their own workloads</w:t>
            </w:r>
            <w:r w:rsidRPr="00612774">
              <w:rPr>
                <w:color w:val="auto"/>
              </w:rPr>
              <w:t xml:space="preserve"> </w:t>
            </w:r>
          </w:p>
          <w:p w14:paraId="7FC104BC" w14:textId="77777777" w:rsidR="00E56319" w:rsidRPr="00DC1A38" w:rsidRDefault="00E56319" w:rsidP="00E56319">
            <w:pPr>
              <w:numPr>
                <w:ilvl w:val="0"/>
                <w:numId w:val="17"/>
              </w:numPr>
              <w:ind w:left="387"/>
              <w:rPr>
                <w:color w:val="auto"/>
              </w:rPr>
            </w:pPr>
            <w:r w:rsidRPr="00DC1A38">
              <w:rPr>
                <w:color w:val="auto"/>
              </w:rPr>
              <w:t>Ability and willingness to work on-call responsibilities, including evenings and weekends</w:t>
            </w:r>
          </w:p>
          <w:p w14:paraId="2ADF9197" w14:textId="77777777" w:rsidR="0084273B" w:rsidRPr="00DC1A38" w:rsidRDefault="00E56319" w:rsidP="00E56319">
            <w:pPr>
              <w:pStyle w:val="ListParagraph"/>
              <w:numPr>
                <w:ilvl w:val="0"/>
                <w:numId w:val="1"/>
              </w:numPr>
              <w:ind w:left="360"/>
              <w:rPr>
                <w:color w:val="auto"/>
              </w:rPr>
            </w:pPr>
            <w:r w:rsidRPr="00DC1A38">
              <w:rPr>
                <w:color w:val="auto"/>
              </w:rPr>
              <w:t>Ability and willingness to work outside of normal business hours</w:t>
            </w:r>
          </w:p>
        </w:tc>
      </w:tr>
      <w:tr w:rsidR="007240B2" w:rsidRPr="00DC1A38" w14:paraId="69469D97" w14:textId="77777777" w:rsidTr="2BF79322">
        <w:tc>
          <w:tcPr>
            <w:tcW w:w="1809" w:type="dxa"/>
          </w:tcPr>
          <w:p w14:paraId="1FABC122" w14:textId="77777777" w:rsidR="007240B2" w:rsidRPr="00DC1A38" w:rsidRDefault="007240B2">
            <w:pPr>
              <w:spacing w:after="200" w:line="276" w:lineRule="auto"/>
              <w:rPr>
                <w:b/>
                <w:bCs/>
                <w:color w:val="auto"/>
              </w:rPr>
            </w:pPr>
            <w:r w:rsidRPr="00DC1A38">
              <w:rPr>
                <w:color w:val="auto"/>
              </w:rPr>
              <w:t>Fluency Duty</w:t>
            </w:r>
          </w:p>
          <w:p w14:paraId="1B1D05C1" w14:textId="4C8C631E" w:rsidR="007240B2" w:rsidRPr="00DC1A38" w:rsidRDefault="007240B2" w:rsidP="00DD5430"/>
        </w:tc>
        <w:tc>
          <w:tcPr>
            <w:tcW w:w="7433" w:type="dxa"/>
          </w:tcPr>
          <w:p w14:paraId="7534CAC3" w14:textId="77777777" w:rsidR="00F359DA" w:rsidRPr="00E56319" w:rsidRDefault="00F359DA" w:rsidP="00F359DA">
            <w:pPr>
              <w:jc w:val="both"/>
              <w:rPr>
                <w:color w:val="auto"/>
              </w:rPr>
            </w:pPr>
            <w:r w:rsidRPr="00E56319">
              <w:rPr>
                <w:color w:val="auto"/>
              </w:rPr>
              <w:t xml:space="preserve">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w:t>
            </w:r>
            <w:r w:rsidRPr="00E56319">
              <w:rPr>
                <w:color w:val="auto"/>
              </w:rPr>
              <w:lastRenderedPageBreak/>
              <w:t>English which is sufficient to enable the effective performance of their role.</w:t>
            </w:r>
          </w:p>
          <w:p w14:paraId="4A3FC092" w14:textId="46518132" w:rsidR="006D2844" w:rsidRPr="00612774" w:rsidRDefault="00F359DA" w:rsidP="006203D5">
            <w:pPr>
              <w:jc w:val="both"/>
              <w:rPr>
                <w:color w:val="auto"/>
              </w:rPr>
            </w:pPr>
            <w:r w:rsidRPr="00F359DA">
              <w:rPr>
                <w:color w:val="auto"/>
              </w:rPr>
              <w:t xml:space="preserve">For example </w:t>
            </w:r>
            <w:r>
              <w:rPr>
                <w:color w:val="auto"/>
              </w:rPr>
              <w:t>t</w:t>
            </w:r>
            <w:r w:rsidRPr="00F359DA">
              <w:rPr>
                <w:color w:val="auto"/>
              </w:rPr>
              <w:t xml:space="preserve">he </w:t>
            </w:r>
            <w:proofErr w:type="spellStart"/>
            <w:r w:rsidRPr="00F359DA">
              <w:rPr>
                <w:color w:val="auto"/>
              </w:rPr>
              <w:t>postholder</w:t>
            </w:r>
            <w:proofErr w:type="spellEnd"/>
            <w:r w:rsidRPr="00F359DA">
              <w:rPr>
                <w:color w:val="auto"/>
              </w:rPr>
              <w:t xml:space="preserve"> will need to be able to verbally communicate information giving the advantages and disadvantages of various options as well as to have technical discussions concerning their fields of specialisatio</w:t>
            </w:r>
            <w:r>
              <w:rPr>
                <w:color w:val="auto"/>
              </w:rPr>
              <w:t xml:space="preserve">n. This </w:t>
            </w:r>
            <w:r w:rsidR="003E1F41">
              <w:rPr>
                <w:color w:val="auto"/>
              </w:rPr>
              <w:t>would be in relation to</w:t>
            </w:r>
            <w:r>
              <w:rPr>
                <w:color w:val="auto"/>
              </w:rPr>
              <w:t xml:space="preserve"> commercial/</w:t>
            </w:r>
            <w:proofErr w:type="gramStart"/>
            <w:r>
              <w:rPr>
                <w:color w:val="auto"/>
              </w:rPr>
              <w:t>external  customers</w:t>
            </w:r>
            <w:proofErr w:type="gramEnd"/>
            <w:r>
              <w:rPr>
                <w:color w:val="auto"/>
              </w:rPr>
              <w:t>, council staff, contractors, and schools</w:t>
            </w:r>
            <w:r w:rsidR="00275F44">
              <w:rPr>
                <w:color w:val="auto"/>
              </w:rPr>
              <w:t>.</w:t>
            </w:r>
          </w:p>
          <w:p w14:paraId="0ACB6F31" w14:textId="77777777" w:rsidR="0084273B" w:rsidRPr="00612774" w:rsidRDefault="0084273B" w:rsidP="0084273B">
            <w:pPr>
              <w:rPr>
                <w:color w:val="auto"/>
              </w:rPr>
            </w:pPr>
          </w:p>
          <w:p w14:paraId="39756F96" w14:textId="77777777" w:rsidR="0084273B" w:rsidRPr="00612774" w:rsidRDefault="0084273B" w:rsidP="0084273B">
            <w:pPr>
              <w:rPr>
                <w:color w:val="auto"/>
              </w:rPr>
            </w:pPr>
          </w:p>
        </w:tc>
      </w:tr>
      <w:tr w:rsidR="2BF79322" w14:paraId="72D93223" w14:textId="77777777" w:rsidTr="2BF79322">
        <w:tc>
          <w:tcPr>
            <w:tcW w:w="1798" w:type="dxa"/>
          </w:tcPr>
          <w:p w14:paraId="58B0D269" w14:textId="36D52C3A" w:rsidR="2BF79322" w:rsidRDefault="2BF79322" w:rsidP="2BF79322">
            <w:pPr>
              <w:spacing w:line="276" w:lineRule="auto"/>
              <w:rPr>
                <w:color w:val="auto"/>
              </w:rPr>
            </w:pPr>
          </w:p>
        </w:tc>
        <w:tc>
          <w:tcPr>
            <w:tcW w:w="7218" w:type="dxa"/>
          </w:tcPr>
          <w:p w14:paraId="63736DF4" w14:textId="3C4EA3E2" w:rsidR="2BF79322" w:rsidRDefault="2BF79322" w:rsidP="2BF79322">
            <w:pPr>
              <w:jc w:val="both"/>
              <w:rPr>
                <w:color w:val="auto"/>
              </w:rPr>
            </w:pPr>
          </w:p>
        </w:tc>
      </w:tr>
    </w:tbl>
    <w:p w14:paraId="064DDB79" w14:textId="515EB743" w:rsidR="007240B2" w:rsidRPr="00DC1A38" w:rsidDel="00201016" w:rsidRDefault="007240B2" w:rsidP="00F74AFC">
      <w:pPr>
        <w:jc w:val="both"/>
      </w:pPr>
    </w:p>
    <w:p w14:paraId="73E9525F" w14:textId="77777777" w:rsidR="007240B2" w:rsidRPr="00DC1A38" w:rsidRDefault="007240B2" w:rsidP="007240B2">
      <w:pPr>
        <w:jc w:val="both"/>
        <w:rPr>
          <w:color w:val="auto"/>
        </w:rPr>
      </w:pPr>
      <w:r w:rsidRPr="00DC1A38">
        <w:rPr>
          <w:color w:val="auto"/>
        </w:rPr>
        <w:t>……………………………………………………………………………………………………………</w:t>
      </w:r>
    </w:p>
    <w:p w14:paraId="590A072A" w14:textId="77777777" w:rsidR="00901B9C" w:rsidRPr="00DC1A38" w:rsidRDefault="00585118" w:rsidP="00585118">
      <w:pPr>
        <w:jc w:val="both"/>
        <w:rPr>
          <w:color w:val="auto"/>
        </w:rPr>
      </w:pPr>
      <w:r w:rsidRPr="00DC1A38">
        <w:rPr>
          <w:color w:val="auto"/>
        </w:rPr>
        <w:t>We</w:t>
      </w:r>
      <w:r w:rsidR="00901B9C" w:rsidRPr="00DC1A38">
        <w:rPr>
          <w:color w:val="auto"/>
        </w:rPr>
        <w:t xml:space="preserve"> will ensure, so far as is reasonably practicable, that no disabled applicant is placed at a substan</w:t>
      </w:r>
      <w:r w:rsidRPr="00DC1A38">
        <w:rPr>
          <w:color w:val="auto"/>
        </w:rPr>
        <w:t xml:space="preserve">tial disadvantage.  This person </w:t>
      </w:r>
      <w:r w:rsidR="00901B9C" w:rsidRPr="00DC1A38">
        <w:rPr>
          <w:color w:val="auto"/>
        </w:rPr>
        <w:t>specification includes what we believe are fully justifiable essential and desirable selection criteria.</w:t>
      </w:r>
      <w:r w:rsidRPr="00DC1A38">
        <w:rPr>
          <w:color w:val="auto"/>
        </w:rPr>
        <w:t xml:space="preserve"> </w:t>
      </w:r>
      <w:r w:rsidR="00901B9C" w:rsidRPr="00DC1A38">
        <w:rPr>
          <w:color w:val="auto"/>
        </w:rPr>
        <w:t>Provided that the selection criteria unconnected with the disability are met, we will make ALL reasonable adjustments in order that someone with a disability can undertake the duties involved</w:t>
      </w:r>
      <w:r w:rsidRPr="00DC1A38">
        <w:rPr>
          <w:color w:val="auto"/>
        </w:rPr>
        <w:t>.</w:t>
      </w:r>
    </w:p>
    <w:p w14:paraId="70C1AB73" w14:textId="77777777" w:rsidR="006B34E9" w:rsidRPr="00DC1A38" w:rsidRDefault="00B335B0" w:rsidP="00585118">
      <w:pPr>
        <w:jc w:val="both"/>
        <w:rPr>
          <w:color w:val="auto"/>
        </w:rPr>
      </w:pPr>
      <w:r w:rsidRPr="00DC1A38">
        <w:rPr>
          <w:color w:val="auto"/>
        </w:rPr>
        <w:t>……………………………………………………………………………………………………………</w:t>
      </w:r>
    </w:p>
    <w:tbl>
      <w:tblPr>
        <w:tblStyle w:val="TableGrid"/>
        <w:tblW w:w="0" w:type="auto"/>
        <w:tblLook w:val="04A0" w:firstRow="1" w:lastRow="0" w:firstColumn="1" w:lastColumn="0" w:noHBand="0" w:noVBand="1"/>
      </w:tblPr>
      <w:tblGrid>
        <w:gridCol w:w="6728"/>
        <w:gridCol w:w="2288"/>
      </w:tblGrid>
      <w:tr w:rsidR="004E5243" w:rsidRPr="00DC1A38" w14:paraId="5FA8C784" w14:textId="77777777" w:rsidTr="00612774">
        <w:tc>
          <w:tcPr>
            <w:tcW w:w="6912" w:type="dxa"/>
            <w:shd w:val="clear" w:color="auto" w:fill="808080" w:themeFill="text1" w:themeFillTint="7F"/>
          </w:tcPr>
          <w:p w14:paraId="50DB48C5" w14:textId="77777777" w:rsidR="004E5243" w:rsidRPr="00DC1A38" w:rsidRDefault="004E5243">
            <w:pPr>
              <w:spacing w:after="200" w:line="276" w:lineRule="auto"/>
              <w:jc w:val="both"/>
              <w:rPr>
                <w:b/>
                <w:bCs/>
                <w:color w:val="FFFFFF" w:themeColor="background1"/>
              </w:rPr>
            </w:pPr>
            <w:r w:rsidRPr="00DC1A38">
              <w:rPr>
                <w:color w:val="FFFFFF" w:themeColor="background1"/>
              </w:rPr>
              <w:t>Type of criminal records checks required for this post</w:t>
            </w:r>
          </w:p>
        </w:tc>
        <w:tc>
          <w:tcPr>
            <w:tcW w:w="2330" w:type="dxa"/>
            <w:shd w:val="clear" w:color="auto" w:fill="808080" w:themeFill="text1" w:themeFillTint="7F"/>
          </w:tcPr>
          <w:p w14:paraId="0783A049" w14:textId="77777777" w:rsidR="004E5243" w:rsidRPr="00612774" w:rsidRDefault="004E5243">
            <w:pPr>
              <w:spacing w:after="200" w:line="276" w:lineRule="auto"/>
              <w:jc w:val="both"/>
              <w:rPr>
                <w:b/>
                <w:bCs/>
                <w:color w:val="FFFFFF" w:themeColor="background1"/>
              </w:rPr>
            </w:pPr>
            <w:r w:rsidRPr="00DC1A38">
              <w:rPr>
                <w:color w:val="FFFFFF" w:themeColor="background1"/>
              </w:rPr>
              <w:t>Ticked as required</w:t>
            </w:r>
          </w:p>
        </w:tc>
      </w:tr>
      <w:tr w:rsidR="004E5243" w:rsidRPr="00DC1A38" w14:paraId="27C8011D" w14:textId="77777777" w:rsidTr="6FE389A1">
        <w:tc>
          <w:tcPr>
            <w:tcW w:w="6912" w:type="dxa"/>
          </w:tcPr>
          <w:p w14:paraId="68FAF93A" w14:textId="77777777" w:rsidR="004E5243" w:rsidRPr="00DC1A38" w:rsidRDefault="004E5243" w:rsidP="00585118">
            <w:pPr>
              <w:jc w:val="both"/>
              <w:rPr>
                <w:color w:val="auto"/>
              </w:rPr>
            </w:pPr>
            <w:r w:rsidRPr="00DC1A38">
              <w:rPr>
                <w:color w:val="auto"/>
              </w:rPr>
              <w:t>None</w:t>
            </w:r>
          </w:p>
        </w:tc>
        <w:tc>
          <w:tcPr>
            <w:tcW w:w="2330" w:type="dxa"/>
          </w:tcPr>
          <w:p w14:paraId="7F3823F2" w14:textId="77777777" w:rsidR="004E5243" w:rsidRPr="00DC1A38" w:rsidRDefault="004E5243" w:rsidP="00585118">
            <w:pPr>
              <w:jc w:val="both"/>
              <w:rPr>
                <w:color w:val="auto"/>
              </w:rPr>
            </w:pPr>
          </w:p>
        </w:tc>
      </w:tr>
      <w:tr w:rsidR="004E5243" w:rsidRPr="00DC1A38" w14:paraId="311E0D4D" w14:textId="77777777" w:rsidTr="6FE389A1">
        <w:tc>
          <w:tcPr>
            <w:tcW w:w="6912" w:type="dxa"/>
          </w:tcPr>
          <w:p w14:paraId="3EDF754D" w14:textId="77777777" w:rsidR="004E5243" w:rsidRPr="00DC1A38" w:rsidRDefault="004E5243" w:rsidP="00585118">
            <w:pPr>
              <w:jc w:val="both"/>
              <w:rPr>
                <w:color w:val="auto"/>
              </w:rPr>
            </w:pPr>
            <w:r w:rsidRPr="00DC1A38">
              <w:rPr>
                <w:color w:val="auto"/>
              </w:rPr>
              <w:t>Basic Disclosure</w:t>
            </w:r>
          </w:p>
        </w:tc>
        <w:tc>
          <w:tcPr>
            <w:tcW w:w="2330" w:type="dxa"/>
          </w:tcPr>
          <w:p w14:paraId="1DA3D48E" w14:textId="77777777" w:rsidR="004E5243" w:rsidRPr="00DC1A38" w:rsidRDefault="004E5243" w:rsidP="00585118">
            <w:pPr>
              <w:jc w:val="both"/>
              <w:rPr>
                <w:color w:val="auto"/>
              </w:rPr>
            </w:pPr>
          </w:p>
        </w:tc>
      </w:tr>
      <w:tr w:rsidR="004E5243" w:rsidRPr="00DC1A38" w14:paraId="27DB3D71" w14:textId="77777777" w:rsidTr="6FE389A1">
        <w:tc>
          <w:tcPr>
            <w:tcW w:w="6912" w:type="dxa"/>
          </w:tcPr>
          <w:p w14:paraId="68F101E9" w14:textId="77777777" w:rsidR="004E5243" w:rsidRPr="00DC1A38" w:rsidRDefault="004E5243" w:rsidP="00585118">
            <w:pPr>
              <w:jc w:val="both"/>
              <w:rPr>
                <w:color w:val="auto"/>
              </w:rPr>
            </w:pPr>
            <w:r w:rsidRPr="00DC1A38">
              <w:rPr>
                <w:color w:val="auto"/>
              </w:rPr>
              <w:t>Standard Disclosure</w:t>
            </w:r>
          </w:p>
        </w:tc>
        <w:tc>
          <w:tcPr>
            <w:tcW w:w="2330" w:type="dxa"/>
          </w:tcPr>
          <w:p w14:paraId="00E337AB" w14:textId="77777777" w:rsidR="004E5243" w:rsidRPr="00DC1A38" w:rsidRDefault="006D2844" w:rsidP="00585118">
            <w:pPr>
              <w:jc w:val="both"/>
              <w:rPr>
                <w:color w:val="auto"/>
              </w:rPr>
            </w:pPr>
            <w:r w:rsidRPr="00612774">
              <w:rPr>
                <w:color w:val="auto"/>
              </w:rPr>
              <w:t>X</w:t>
            </w:r>
          </w:p>
        </w:tc>
      </w:tr>
      <w:tr w:rsidR="004E5243" w:rsidRPr="00DC1A38" w14:paraId="756DCA4D" w14:textId="77777777" w:rsidTr="6FE389A1">
        <w:tc>
          <w:tcPr>
            <w:tcW w:w="6912" w:type="dxa"/>
          </w:tcPr>
          <w:p w14:paraId="20D0D2DF" w14:textId="77777777" w:rsidR="004E5243" w:rsidRPr="00DC1A38" w:rsidRDefault="004E5243" w:rsidP="00585118">
            <w:pPr>
              <w:jc w:val="both"/>
              <w:rPr>
                <w:color w:val="auto"/>
              </w:rPr>
            </w:pPr>
            <w:r w:rsidRPr="00DC1A38">
              <w:rPr>
                <w:color w:val="auto"/>
              </w:rPr>
              <w:t>Enhanced Disclosure</w:t>
            </w:r>
          </w:p>
        </w:tc>
        <w:tc>
          <w:tcPr>
            <w:tcW w:w="2330" w:type="dxa"/>
          </w:tcPr>
          <w:p w14:paraId="06368A8C" w14:textId="77777777" w:rsidR="004E5243" w:rsidRPr="00DC1A38" w:rsidRDefault="004E5243" w:rsidP="00585118">
            <w:pPr>
              <w:jc w:val="both"/>
              <w:rPr>
                <w:color w:val="auto"/>
              </w:rPr>
            </w:pPr>
          </w:p>
        </w:tc>
      </w:tr>
      <w:tr w:rsidR="004E5243" w:rsidRPr="00DC1A38" w14:paraId="6179B4E4" w14:textId="77777777" w:rsidTr="6FE389A1">
        <w:tc>
          <w:tcPr>
            <w:tcW w:w="6912" w:type="dxa"/>
          </w:tcPr>
          <w:p w14:paraId="0FF6DF54" w14:textId="77777777" w:rsidR="004E5243" w:rsidRPr="00DC1A38" w:rsidRDefault="004E5243" w:rsidP="00585118">
            <w:pPr>
              <w:jc w:val="both"/>
              <w:rPr>
                <w:color w:val="auto"/>
              </w:rPr>
            </w:pPr>
            <w:r w:rsidRPr="00DC1A38">
              <w:rPr>
                <w:color w:val="auto"/>
              </w:rPr>
              <w:t>Working with Adults - Regulated Activity</w:t>
            </w:r>
          </w:p>
        </w:tc>
        <w:tc>
          <w:tcPr>
            <w:tcW w:w="2330" w:type="dxa"/>
          </w:tcPr>
          <w:p w14:paraId="0CE2523D" w14:textId="77777777" w:rsidR="004E5243" w:rsidRPr="00DC1A38" w:rsidRDefault="004E5243" w:rsidP="00585118">
            <w:pPr>
              <w:jc w:val="both"/>
              <w:rPr>
                <w:color w:val="auto"/>
              </w:rPr>
            </w:pPr>
          </w:p>
        </w:tc>
      </w:tr>
      <w:tr w:rsidR="004E5243" w:rsidRPr="00DC1A38" w14:paraId="70CA3FE4" w14:textId="77777777" w:rsidTr="6FE389A1">
        <w:tc>
          <w:tcPr>
            <w:tcW w:w="6912" w:type="dxa"/>
          </w:tcPr>
          <w:p w14:paraId="151D7AA7" w14:textId="77777777" w:rsidR="004E5243" w:rsidRPr="00DC1A38" w:rsidRDefault="004E5243" w:rsidP="00585118">
            <w:pPr>
              <w:jc w:val="both"/>
              <w:rPr>
                <w:color w:val="auto"/>
              </w:rPr>
            </w:pPr>
            <w:r w:rsidRPr="00DC1A38">
              <w:rPr>
                <w:color w:val="auto"/>
              </w:rPr>
              <w:t>Working with Children  - Regulated Activity</w:t>
            </w:r>
          </w:p>
        </w:tc>
        <w:tc>
          <w:tcPr>
            <w:tcW w:w="2330" w:type="dxa"/>
          </w:tcPr>
          <w:p w14:paraId="26F71AC2" w14:textId="77777777" w:rsidR="004E5243" w:rsidRPr="00DC1A38" w:rsidRDefault="004E5243" w:rsidP="00585118">
            <w:pPr>
              <w:jc w:val="both"/>
              <w:rPr>
                <w:color w:val="auto"/>
              </w:rPr>
            </w:pPr>
          </w:p>
        </w:tc>
      </w:tr>
    </w:tbl>
    <w:p w14:paraId="1A020F9B" w14:textId="77777777" w:rsidR="004E5243" w:rsidRPr="00DC1A38" w:rsidRDefault="004E5243" w:rsidP="00585118">
      <w:pPr>
        <w:jc w:val="both"/>
        <w:rPr>
          <w:color w:val="auto"/>
        </w:rPr>
      </w:pPr>
    </w:p>
    <w:p w14:paraId="5C1D77DC" w14:textId="77777777" w:rsidR="004E5243" w:rsidRPr="00DC1A38" w:rsidRDefault="006D2844">
      <w:pPr>
        <w:rPr>
          <w:color w:val="auto"/>
        </w:rPr>
      </w:pPr>
      <w:r w:rsidRPr="00612774">
        <w:rPr>
          <w:color w:val="auto"/>
        </w:rPr>
        <w:t xml:space="preserve">Information on types of criminal records checks is available at: </w:t>
      </w:r>
    </w:p>
    <w:p w14:paraId="718C28DB" w14:textId="77777777" w:rsidR="00B335B0" w:rsidRPr="00DC1A38" w:rsidRDefault="0042293F" w:rsidP="008256CE">
      <w:pPr>
        <w:rPr>
          <w:b/>
          <w:bCs/>
          <w:i/>
          <w:iCs/>
          <w:color w:val="auto"/>
        </w:rPr>
      </w:pPr>
      <w:hyperlink r:id="rId11">
        <w:r w:rsidR="004E5243" w:rsidRPr="008256CE">
          <w:rPr>
            <w:rStyle w:val="Hyperlink"/>
            <w:color w:val="auto"/>
          </w:rPr>
          <w:t>https://www.gov.uk/disclosure-barring-service-check</w:t>
        </w:r>
      </w:hyperlink>
    </w:p>
    <w:p w14:paraId="03DDFC58" w14:textId="3596BBB0" w:rsidR="45835981" w:rsidRDefault="45835981" w:rsidP="008256CE">
      <w:pPr>
        <w:jc w:val="both"/>
        <w:rPr>
          <w:rFonts w:eastAsia="Arial"/>
          <w:lang w:val="en-US"/>
        </w:rPr>
      </w:pPr>
      <w:r w:rsidRPr="008256CE">
        <w:rPr>
          <w:rFonts w:eastAsia="Arial"/>
          <w:i/>
          <w:iCs/>
          <w:lang w:val="en"/>
        </w:rPr>
        <w:t>** Political Restrictions</w:t>
      </w:r>
    </w:p>
    <w:p w14:paraId="24A6A5B9" w14:textId="05DD2A39" w:rsidR="45835981" w:rsidRDefault="45835981" w:rsidP="008256CE">
      <w:pPr>
        <w:jc w:val="both"/>
        <w:rPr>
          <w:rFonts w:eastAsia="Arial"/>
          <w:lang w:val="en-US"/>
        </w:rPr>
      </w:pPr>
      <w:r w:rsidRPr="008256CE">
        <w:rPr>
          <w:rFonts w:eastAsia="Arial"/>
          <w:i/>
          <w:iCs/>
          <w:lang w:val="en"/>
        </w:rPr>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008256CE">
        <w:rPr>
          <w:rFonts w:eastAsia="Arial"/>
          <w:i/>
          <w:iCs/>
        </w:rPr>
        <w:t xml:space="preserve">he Person Specification: </w:t>
      </w:r>
    </w:p>
    <w:p w14:paraId="1378FBCE" w14:textId="1A6A0F81" w:rsidR="45835981" w:rsidRDefault="45835981" w:rsidP="008256CE">
      <w:pPr>
        <w:jc w:val="both"/>
        <w:rPr>
          <w:rFonts w:eastAsia="Arial"/>
          <w:color w:val="000000" w:themeColor="text1"/>
          <w:lang w:val="en-US"/>
        </w:rPr>
      </w:pPr>
      <w:r w:rsidRPr="008256CE">
        <w:rPr>
          <w:rFonts w:eastAsia="Arial"/>
          <w:color w:val="000000" w:themeColor="text1"/>
        </w:rPr>
        <w:t>This post has been identified as being politically restricted.</w:t>
      </w:r>
    </w:p>
    <w:p w14:paraId="13913D77" w14:textId="57C6CD5E" w:rsidR="45835981" w:rsidRDefault="45835981" w:rsidP="008256CE">
      <w:pPr>
        <w:jc w:val="both"/>
        <w:rPr>
          <w:rFonts w:eastAsia="Arial"/>
          <w:lang w:val="en-US"/>
        </w:rPr>
      </w:pPr>
      <w:r w:rsidRPr="008256CE">
        <w:rPr>
          <w:rFonts w:eastAsia="Arial"/>
          <w:i/>
          <w:iCs/>
        </w:rPr>
        <w:t xml:space="preserve">Where the post has been identified as </w:t>
      </w:r>
      <w:r w:rsidRPr="008256CE">
        <w:rPr>
          <w:rFonts w:eastAsia="Arial"/>
          <w:b/>
          <w:bCs/>
          <w:i/>
          <w:iCs/>
        </w:rPr>
        <w:t>not</w:t>
      </w:r>
      <w:r w:rsidRPr="008256CE">
        <w:rPr>
          <w:rFonts w:eastAsia="Arial"/>
          <w:i/>
          <w:iCs/>
        </w:rPr>
        <w:t xml:space="preserve"> being politically restricted, the following statement must be included: </w:t>
      </w:r>
    </w:p>
    <w:p w14:paraId="213700E7" w14:textId="0B8757AD" w:rsidR="45835981" w:rsidRDefault="45835981" w:rsidP="008256CE">
      <w:pPr>
        <w:jc w:val="both"/>
        <w:rPr>
          <w:rFonts w:eastAsia="Arial"/>
          <w:color w:val="000000" w:themeColor="text1"/>
          <w:lang w:val="en-US"/>
        </w:rPr>
      </w:pPr>
      <w:r w:rsidRPr="008256CE">
        <w:rPr>
          <w:rFonts w:eastAsia="Arial"/>
          <w:color w:val="000000" w:themeColor="text1"/>
        </w:rPr>
        <w:t>This post is not subject to political restrictions.</w:t>
      </w:r>
    </w:p>
    <w:p w14:paraId="7A13C849" w14:textId="516633AC" w:rsidR="008256CE" w:rsidRDefault="008256CE" w:rsidP="008256CE">
      <w:pPr>
        <w:rPr>
          <w:color w:val="auto"/>
        </w:rPr>
      </w:pPr>
    </w:p>
    <w:sectPr w:rsidR="008256CE" w:rsidSect="003A48C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D6D7D" w14:textId="77777777" w:rsidR="0042293F" w:rsidRDefault="0042293F" w:rsidP="00DD5430">
      <w:pPr>
        <w:spacing w:after="0" w:line="240" w:lineRule="auto"/>
      </w:pPr>
      <w:r>
        <w:separator/>
      </w:r>
    </w:p>
  </w:endnote>
  <w:endnote w:type="continuationSeparator" w:id="0">
    <w:p w14:paraId="13CA2A5D" w14:textId="77777777" w:rsidR="0042293F" w:rsidRDefault="0042293F"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02C8F5B4" w14:textId="19E99976" w:rsidR="007240B2" w:rsidRPr="00DD5430" w:rsidRDefault="007240B2">
            <w:pPr>
              <w:pStyle w:val="Footer"/>
              <w:jc w:val="center"/>
            </w:pPr>
            <w:r w:rsidRPr="00DD5430">
              <w:t xml:space="preserve">Page </w:t>
            </w:r>
            <w:r w:rsidR="006D2844" w:rsidRPr="00612774">
              <w:rPr>
                <w:noProof/>
              </w:rPr>
              <w:fldChar w:fldCharType="begin"/>
            </w:r>
            <w:r w:rsidRPr="00DD5430">
              <w:rPr>
                <w:bCs/>
              </w:rPr>
              <w:instrText xml:space="preserve"> PAGE </w:instrText>
            </w:r>
            <w:r w:rsidR="006D2844" w:rsidRPr="00612774">
              <w:rPr>
                <w:b/>
                <w:bCs/>
              </w:rPr>
              <w:fldChar w:fldCharType="separate"/>
            </w:r>
            <w:r w:rsidR="00F44914">
              <w:rPr>
                <w:bCs/>
                <w:noProof/>
              </w:rPr>
              <w:t>1</w:t>
            </w:r>
            <w:r w:rsidR="006D2844" w:rsidRPr="00612774">
              <w:rPr>
                <w:noProof/>
              </w:rPr>
              <w:fldChar w:fldCharType="end"/>
            </w:r>
            <w:r w:rsidRPr="00DD5430">
              <w:t xml:space="preserve"> of </w:t>
            </w:r>
            <w:r w:rsidR="006D2844" w:rsidRPr="00612774">
              <w:rPr>
                <w:noProof/>
              </w:rPr>
              <w:fldChar w:fldCharType="begin"/>
            </w:r>
            <w:r w:rsidRPr="00DD5430">
              <w:rPr>
                <w:bCs/>
              </w:rPr>
              <w:instrText xml:space="preserve"> NUMPAGES  </w:instrText>
            </w:r>
            <w:r w:rsidR="006D2844" w:rsidRPr="00612774">
              <w:rPr>
                <w:b/>
                <w:bCs/>
              </w:rPr>
              <w:fldChar w:fldCharType="separate"/>
            </w:r>
            <w:r w:rsidR="00F44914">
              <w:rPr>
                <w:bCs/>
                <w:noProof/>
              </w:rPr>
              <w:t>5</w:t>
            </w:r>
            <w:r w:rsidR="006D2844" w:rsidRPr="00612774">
              <w:rPr>
                <w:noProof/>
              </w:rPr>
              <w:fldChar w:fldCharType="end"/>
            </w:r>
          </w:p>
        </w:sdtContent>
      </w:sdt>
    </w:sdtContent>
  </w:sdt>
  <w:p w14:paraId="7286A6D2"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B5CAB" w14:textId="77777777" w:rsidR="0042293F" w:rsidRDefault="0042293F" w:rsidP="00DD5430">
      <w:pPr>
        <w:spacing w:after="0" w:line="240" w:lineRule="auto"/>
      </w:pPr>
      <w:r>
        <w:separator/>
      </w:r>
    </w:p>
  </w:footnote>
  <w:footnote w:type="continuationSeparator" w:id="0">
    <w:p w14:paraId="7A26784B" w14:textId="77777777" w:rsidR="0042293F" w:rsidRDefault="0042293F"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90DEE" w14:textId="77777777" w:rsidR="007240B2" w:rsidRDefault="2BF79322">
    <w:pPr>
      <w:pStyle w:val="Header"/>
    </w:pPr>
    <w:r w:rsidRPr="00612774">
      <w:rPr>
        <w:color w:val="auto"/>
      </w:rPr>
      <w:t>0202</w:t>
    </w:r>
    <w:r w:rsidR="007240B2">
      <w:ptab w:relativeTo="margin" w:alignment="center" w:leader="none"/>
    </w:r>
    <w:r w:rsidR="007240B2">
      <w:ptab w:relativeTo="margin" w:alignment="right" w:leader="none"/>
    </w:r>
    <w:r w:rsidR="00670939" w:rsidRPr="00670939">
      <w:rPr>
        <w:noProof/>
        <w:lang w:eastAsia="en-GB"/>
      </w:rPr>
      <w:drawing>
        <wp:inline distT="0" distB="0" distL="0" distR="0" wp14:anchorId="56EAF307" wp14:editId="0E7A3B9F">
          <wp:extent cx="1562100" cy="628650"/>
          <wp:effectExtent l="19050" t="0" r="0" b="0"/>
          <wp:docPr id="1" name="Picture 1" descr="T&amp;W Logo.jpg"/>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74B"/>
    <w:multiLevelType w:val="hybridMultilevel"/>
    <w:tmpl w:val="E5988790"/>
    <w:lvl w:ilvl="0" w:tplc="0BF406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740BF"/>
    <w:multiLevelType w:val="hybridMultilevel"/>
    <w:tmpl w:val="495CD3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FA7C2C"/>
    <w:multiLevelType w:val="hybridMultilevel"/>
    <w:tmpl w:val="B6C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431B9"/>
    <w:multiLevelType w:val="hybridMultilevel"/>
    <w:tmpl w:val="93546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5B12"/>
    <w:multiLevelType w:val="hybridMultilevel"/>
    <w:tmpl w:val="288AB6F2"/>
    <w:lvl w:ilvl="0" w:tplc="31B40F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E7043E"/>
    <w:multiLevelType w:val="hybridMultilevel"/>
    <w:tmpl w:val="BF7C6A86"/>
    <w:lvl w:ilvl="0" w:tplc="31B40F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2F3858"/>
    <w:multiLevelType w:val="hybridMultilevel"/>
    <w:tmpl w:val="69E60728"/>
    <w:lvl w:ilvl="0" w:tplc="31B40F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161C6"/>
    <w:multiLevelType w:val="hybridMultilevel"/>
    <w:tmpl w:val="4392ACD4"/>
    <w:lvl w:ilvl="0" w:tplc="31B40F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397A6B"/>
    <w:multiLevelType w:val="hybridMultilevel"/>
    <w:tmpl w:val="359AB1B4"/>
    <w:lvl w:ilvl="0" w:tplc="A41C49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60716"/>
    <w:multiLevelType w:val="hybridMultilevel"/>
    <w:tmpl w:val="F264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97FD6"/>
    <w:multiLevelType w:val="hybridMultilevel"/>
    <w:tmpl w:val="85245AC8"/>
    <w:lvl w:ilvl="0" w:tplc="31B40F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4481F"/>
    <w:multiLevelType w:val="hybridMultilevel"/>
    <w:tmpl w:val="DCF4FF6C"/>
    <w:lvl w:ilvl="0" w:tplc="31B40F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712245"/>
    <w:multiLevelType w:val="hybridMultilevel"/>
    <w:tmpl w:val="AE103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7"/>
  </w:num>
  <w:num w:numId="4">
    <w:abstractNumId w:val="12"/>
  </w:num>
  <w:num w:numId="5">
    <w:abstractNumId w:val="11"/>
  </w:num>
  <w:num w:numId="6">
    <w:abstractNumId w:val="4"/>
  </w:num>
  <w:num w:numId="7">
    <w:abstractNumId w:val="8"/>
  </w:num>
  <w:num w:numId="8">
    <w:abstractNumId w:val="5"/>
  </w:num>
  <w:num w:numId="9">
    <w:abstractNumId w:val="15"/>
  </w:num>
  <w:num w:numId="10">
    <w:abstractNumId w:val="6"/>
  </w:num>
  <w:num w:numId="11">
    <w:abstractNumId w:val="2"/>
  </w:num>
  <w:num w:numId="12">
    <w:abstractNumId w:val="0"/>
  </w:num>
  <w:num w:numId="13">
    <w:abstractNumId w:val="16"/>
  </w:num>
  <w:num w:numId="14">
    <w:abstractNumId w:val="9"/>
  </w:num>
  <w:num w:numId="15">
    <w:abstractNumId w:val="3"/>
  </w:num>
  <w:num w:numId="16">
    <w:abstractNumId w:val="1"/>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00B41"/>
    <w:rsid w:val="00017614"/>
    <w:rsid w:val="00027678"/>
    <w:rsid w:val="000465C8"/>
    <w:rsid w:val="00050501"/>
    <w:rsid w:val="000745CA"/>
    <w:rsid w:val="000C717A"/>
    <w:rsid w:val="000D6A36"/>
    <w:rsid w:val="00102A4C"/>
    <w:rsid w:val="00114A21"/>
    <w:rsid w:val="00157CA4"/>
    <w:rsid w:val="001844CE"/>
    <w:rsid w:val="00186ADE"/>
    <w:rsid w:val="00195374"/>
    <w:rsid w:val="00201016"/>
    <w:rsid w:val="00220149"/>
    <w:rsid w:val="00272BB4"/>
    <w:rsid w:val="00275F44"/>
    <w:rsid w:val="00291EBA"/>
    <w:rsid w:val="002E33B3"/>
    <w:rsid w:val="00303FC0"/>
    <w:rsid w:val="00334BE9"/>
    <w:rsid w:val="00341C24"/>
    <w:rsid w:val="003A48CE"/>
    <w:rsid w:val="003B37B6"/>
    <w:rsid w:val="003C5222"/>
    <w:rsid w:val="003E1F41"/>
    <w:rsid w:val="004105D7"/>
    <w:rsid w:val="00415D14"/>
    <w:rsid w:val="0042293F"/>
    <w:rsid w:val="00473DE9"/>
    <w:rsid w:val="004E5243"/>
    <w:rsid w:val="00524058"/>
    <w:rsid w:val="00585118"/>
    <w:rsid w:val="005F18B5"/>
    <w:rsid w:val="005F3F1D"/>
    <w:rsid w:val="00612774"/>
    <w:rsid w:val="006203D5"/>
    <w:rsid w:val="00670939"/>
    <w:rsid w:val="00687258"/>
    <w:rsid w:val="006B34E9"/>
    <w:rsid w:val="006D2844"/>
    <w:rsid w:val="00714970"/>
    <w:rsid w:val="007240B2"/>
    <w:rsid w:val="00745C72"/>
    <w:rsid w:val="007E4421"/>
    <w:rsid w:val="007E6AE1"/>
    <w:rsid w:val="0080502A"/>
    <w:rsid w:val="008171BA"/>
    <w:rsid w:val="008256CE"/>
    <w:rsid w:val="0084273B"/>
    <w:rsid w:val="0084401C"/>
    <w:rsid w:val="008C51D4"/>
    <w:rsid w:val="008E60B5"/>
    <w:rsid w:val="00901B9C"/>
    <w:rsid w:val="00924CD3"/>
    <w:rsid w:val="009817F8"/>
    <w:rsid w:val="00991A7A"/>
    <w:rsid w:val="009F395F"/>
    <w:rsid w:val="00A13800"/>
    <w:rsid w:val="00A13A65"/>
    <w:rsid w:val="00A7189D"/>
    <w:rsid w:val="00AA1F23"/>
    <w:rsid w:val="00AB3D8F"/>
    <w:rsid w:val="00AB548E"/>
    <w:rsid w:val="00AE5920"/>
    <w:rsid w:val="00B14F43"/>
    <w:rsid w:val="00B335B0"/>
    <w:rsid w:val="00B43793"/>
    <w:rsid w:val="00B73A49"/>
    <w:rsid w:val="00B955C0"/>
    <w:rsid w:val="00B965F6"/>
    <w:rsid w:val="00BF1EBD"/>
    <w:rsid w:val="00BF3D1F"/>
    <w:rsid w:val="00C5127B"/>
    <w:rsid w:val="00CD6C65"/>
    <w:rsid w:val="00D0006C"/>
    <w:rsid w:val="00D16861"/>
    <w:rsid w:val="00D17F5D"/>
    <w:rsid w:val="00D411FF"/>
    <w:rsid w:val="00D77B1E"/>
    <w:rsid w:val="00DC1A38"/>
    <w:rsid w:val="00DD5430"/>
    <w:rsid w:val="00E32FBA"/>
    <w:rsid w:val="00E56319"/>
    <w:rsid w:val="00E775DB"/>
    <w:rsid w:val="00EB3EBF"/>
    <w:rsid w:val="00EC0A45"/>
    <w:rsid w:val="00F07A9D"/>
    <w:rsid w:val="00F15157"/>
    <w:rsid w:val="00F359DA"/>
    <w:rsid w:val="00F44914"/>
    <w:rsid w:val="00F74AFC"/>
    <w:rsid w:val="00FE7C35"/>
    <w:rsid w:val="1D6B352A"/>
    <w:rsid w:val="2BF79322"/>
    <w:rsid w:val="45835981"/>
    <w:rsid w:val="6FE38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7A2B6"/>
  <w15:docId w15:val="{32E1C7CB-7DA9-462F-BABD-36AA7D11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E56319"/>
    <w:pPr>
      <w:autoSpaceDE w:val="0"/>
      <w:autoSpaceDN w:val="0"/>
      <w:adjustRightInd w:val="0"/>
      <w:spacing w:after="0" w:line="240" w:lineRule="auto"/>
    </w:pPr>
    <w:rPr>
      <w:rFonts w:eastAsia="Times New Roman"/>
      <w:color w:val="000000"/>
      <w:sz w:val="24"/>
      <w:szCs w:val="24"/>
      <w:lang w:eastAsia="en-GB"/>
    </w:rPr>
  </w:style>
  <w:style w:type="paragraph" w:styleId="NoSpacing">
    <w:name w:val="No Spacing"/>
    <w:uiPriority w:val="1"/>
    <w:qFormat/>
    <w:rsid w:val="00E56319"/>
    <w:pPr>
      <w:spacing w:after="0" w:line="240" w:lineRule="auto"/>
    </w:pPr>
    <w:rPr>
      <w:rFonts w:ascii="Times New Roman" w:eastAsia="Times New Roman" w:hAnsi="Times New Roman" w:cs="Times New Roman"/>
      <w:color w:val="auto"/>
      <w:sz w:val="24"/>
      <w:szCs w:val="24"/>
      <w:lang w:eastAsia="en-GB"/>
    </w:rPr>
  </w:style>
  <w:style w:type="paragraph" w:styleId="DocumentMap">
    <w:name w:val="Document Map"/>
    <w:basedOn w:val="Normal"/>
    <w:link w:val="DocumentMapChar"/>
    <w:uiPriority w:val="99"/>
    <w:semiHidden/>
    <w:unhideWhenUsed/>
    <w:rsid w:val="008050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502A"/>
    <w:rPr>
      <w:rFonts w:ascii="Tahoma" w:hAnsi="Tahoma" w:cs="Tahoma"/>
      <w:sz w:val="16"/>
      <w:szCs w:val="16"/>
    </w:rPr>
  </w:style>
  <w:style w:type="paragraph" w:styleId="Revision">
    <w:name w:val="Revision"/>
    <w:hidden/>
    <w:uiPriority w:val="99"/>
    <w:semiHidden/>
    <w:rsid w:val="00524058"/>
    <w:pPr>
      <w:spacing w:after="0" w:line="240" w:lineRule="auto"/>
    </w:pPr>
  </w:style>
  <w:style w:type="character" w:customStyle="1" w:styleId="ui-provider">
    <w:name w:val="ui-provider"/>
    <w:basedOn w:val="DefaultParagraphFont"/>
    <w:rsid w:val="0018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6190">
      <w:bodyDiv w:val="1"/>
      <w:marLeft w:val="0"/>
      <w:marRight w:val="0"/>
      <w:marTop w:val="0"/>
      <w:marBottom w:val="0"/>
      <w:divBdr>
        <w:top w:val="none" w:sz="0" w:space="0" w:color="auto"/>
        <w:left w:val="none" w:sz="0" w:space="0" w:color="auto"/>
        <w:bottom w:val="none" w:sz="0" w:space="0" w:color="auto"/>
        <w:right w:val="none" w:sz="0" w:space="0" w:color="auto"/>
      </w:divBdr>
    </w:div>
    <w:div w:id="472718059">
      <w:bodyDiv w:val="1"/>
      <w:marLeft w:val="0"/>
      <w:marRight w:val="0"/>
      <w:marTop w:val="0"/>
      <w:marBottom w:val="0"/>
      <w:divBdr>
        <w:top w:val="none" w:sz="0" w:space="0" w:color="auto"/>
        <w:left w:val="none" w:sz="0" w:space="0" w:color="auto"/>
        <w:bottom w:val="none" w:sz="0" w:space="0" w:color="auto"/>
        <w:right w:val="none" w:sz="0" w:space="0" w:color="auto"/>
      </w:divBdr>
    </w:div>
    <w:div w:id="13811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a35e980-95f1-45d3-b470-159b225f156b"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92E367F27A4846926A51B718801CAF" ma:contentTypeVersion="17" ma:contentTypeDescription="Create a new document." ma:contentTypeScope="" ma:versionID="02846fab0f3d6ba3ca11d8551a48f8f8">
  <xsd:schema xmlns:xsd="http://www.w3.org/2001/XMLSchema" xmlns:xs="http://www.w3.org/2001/XMLSchema" xmlns:p="http://schemas.microsoft.com/office/2006/metadata/properties" xmlns:ns1="http://schemas.microsoft.com/sharepoint/v3" xmlns:ns3="598cae76-9ff1-4f85-80fb-1872bc38b5e1" xmlns:ns4="8a35e980-95f1-45d3-b470-159b225f156b" targetNamespace="http://schemas.microsoft.com/office/2006/metadata/properties" ma:root="true" ma:fieldsID="35ea9bf356b5670565159001831028fd" ns1:_="" ns3:_="" ns4:_="">
    <xsd:import namespace="http://schemas.microsoft.com/sharepoint/v3"/>
    <xsd:import namespace="598cae76-9ff1-4f85-80fb-1872bc38b5e1"/>
    <xsd:import namespace="8a35e980-95f1-45d3-b470-159b225f156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cae76-9ff1-4f85-80fb-1872bc38b5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e980-95f1-45d3-b470-159b225f15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4E16-FCCB-4C8C-A59C-83C02B6EA542}">
  <ds:schemaRefs>
    <ds:schemaRef ds:uri="http://schemas.microsoft.com/sharepoint/v3/contenttype/forms"/>
  </ds:schemaRefs>
</ds:datastoreItem>
</file>

<file path=customXml/itemProps2.xml><?xml version="1.0" encoding="utf-8"?>
<ds:datastoreItem xmlns:ds="http://schemas.openxmlformats.org/officeDocument/2006/customXml" ds:itemID="{93AC5079-0AAB-4AB5-B26A-FE0DCFDE857E}">
  <ds:schemaRefs>
    <ds:schemaRef ds:uri="http://schemas.microsoft.com/office/2006/metadata/properties"/>
    <ds:schemaRef ds:uri="http://schemas.microsoft.com/office/infopath/2007/PartnerControls"/>
    <ds:schemaRef ds:uri="http://schemas.microsoft.com/sharepoint/v3"/>
    <ds:schemaRef ds:uri="8a35e980-95f1-45d3-b470-159b225f156b"/>
  </ds:schemaRefs>
</ds:datastoreItem>
</file>

<file path=customXml/itemProps3.xml><?xml version="1.0" encoding="utf-8"?>
<ds:datastoreItem xmlns:ds="http://schemas.openxmlformats.org/officeDocument/2006/customXml" ds:itemID="{96A5F728-D208-4730-A381-10B8C22AB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8cae76-9ff1-4f85-80fb-1872bc38b5e1"/>
    <ds:schemaRef ds:uri="8a35e980-95f1-45d3-b470-159b225f1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89E92-2E0E-4934-9B2C-D13E2C76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O'sullivan, Danika</cp:lastModifiedBy>
  <cp:revision>2</cp:revision>
  <cp:lastPrinted>2016-10-06T11:50:00Z</cp:lastPrinted>
  <dcterms:created xsi:type="dcterms:W3CDTF">2023-06-21T10:17:00Z</dcterms:created>
  <dcterms:modified xsi:type="dcterms:W3CDTF">2023-06-21T10:17:00Z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0x010100F492E367F27A4846926A51B718801CAF</vt:lpwstr>
  </property>
  <property fmtid="{D5CDD505-2E9C-101B-9397-08002B2CF9AE}" pid="3" name="MediaServiceImageTags">
    <vt:lpwstr/>
  </property>
</Properties>
</file>